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59F0" w14:textId="77777777" w:rsidR="00A31852" w:rsidRPr="00B2501D" w:rsidRDefault="00A31852" w:rsidP="00A31852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</w:p>
    <w:p w14:paraId="5ED35981" w14:textId="77777777" w:rsidR="00A31852" w:rsidRPr="00B2501D" w:rsidRDefault="00A31852" w:rsidP="00A3185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  <w:r w:rsidRPr="00B2501D">
        <w:rPr>
          <w:rFonts w:ascii="Times New Roman" w:hAnsi="Times New Roman" w:cs="Times New Roman"/>
          <w:b/>
          <w:bCs/>
          <w:sz w:val="36"/>
          <w:szCs w:val="36"/>
          <w:lang w:val="el-GR"/>
        </w:rPr>
        <w:t>ΑΝΑΚΕΦΑΛΑΙΩΣΗ</w:t>
      </w:r>
    </w:p>
    <w:p w14:paraId="20D43932" w14:textId="451D54A0" w:rsidR="00A31852" w:rsidRDefault="00B2501D" w:rsidP="00B250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Ονοματεπώνυμο:</w:t>
      </w:r>
    </w:p>
    <w:p w14:paraId="5EF498E5" w14:textId="689A7BAE" w:rsidR="00A31852" w:rsidRDefault="00A31852" w:rsidP="00A318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Σημείωσε (Σ) Σωστό ή (Λ) Λάθος στις παρακάτω προτάσεις</w:t>
      </w:r>
    </w:p>
    <w:p w14:paraId="0375706D" w14:textId="77777777" w:rsidR="00844915" w:rsidRPr="00A31852" w:rsidRDefault="00844915" w:rsidP="00A318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6"/>
        <w:gridCol w:w="820"/>
        <w:gridCol w:w="820"/>
      </w:tblGrid>
      <w:tr w:rsidR="00A31852" w14:paraId="4AEBDF6F" w14:textId="4DE8CCB1" w:rsidTr="00A31852">
        <w:tc>
          <w:tcPr>
            <w:tcW w:w="6656" w:type="dxa"/>
          </w:tcPr>
          <w:p w14:paraId="37A9BD0C" w14:textId="77777777" w:rsidR="00A31852" w:rsidRDefault="00A31852" w:rsidP="00A31852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 συνεχής παρακολούθηση των ζωτικών σημείων δεν είναι απαραίτητη, εφόσον ο ασθενής εμφανίζει ήπιο πυρετό και σταθερή γενική κατάσταση.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  <w:p w14:paraId="2CFD1CAD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0541DDEF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77017791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A31852" w14:paraId="75C7372C" w14:textId="0E54EAA4" w:rsidTr="00A31852">
        <w:tc>
          <w:tcPr>
            <w:tcW w:w="6656" w:type="dxa"/>
          </w:tcPr>
          <w:p w14:paraId="641EDE80" w14:textId="77777777" w:rsidR="00A31852" w:rsidRDefault="00A31852" w:rsidP="00A31852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Ο ασθενής παραμένει κλινήρης κατά την οξεία φάση της σκωληκοειδίτιδας.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  <w:p w14:paraId="55E77559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2B8DB0DF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6ABA5DE2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A31852" w14:paraId="724A2A16" w14:textId="0AB08BCF" w:rsidTr="00A31852">
        <w:tc>
          <w:tcPr>
            <w:tcW w:w="6656" w:type="dxa"/>
          </w:tcPr>
          <w:p w14:paraId="27820720" w14:textId="77777777" w:rsidR="00A31852" w:rsidRDefault="00A31852" w:rsidP="00A31852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 στενή παρακολούθηση στοχεύει στην έγκαιρη αναγνώριση επιπλοκών.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  <w:p w14:paraId="769C7CDB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6C6ED0B9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31F03C79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A31852" w14:paraId="143407A9" w14:textId="684CB13E" w:rsidTr="00A31852">
        <w:tc>
          <w:tcPr>
            <w:tcW w:w="6656" w:type="dxa"/>
          </w:tcPr>
          <w:p w14:paraId="404DD394" w14:textId="77777777" w:rsidR="00A31852" w:rsidRDefault="00A31852" w:rsidP="00A31852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 διάτρηση αποτελεί πιθανή επιπλοκή της σκωληκοειδίτιδας.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l-GR"/>
              </w:rPr>
              <w:t xml:space="preserve"> </w:t>
            </w:r>
          </w:p>
          <w:p w14:paraId="223D88F4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2DBBAEF7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613875B5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A31852" w14:paraId="576BDD36" w14:textId="4E0886F5" w:rsidTr="00A31852">
        <w:tc>
          <w:tcPr>
            <w:tcW w:w="6656" w:type="dxa"/>
          </w:tcPr>
          <w:p w14:paraId="2BCA8BA5" w14:textId="77777777" w:rsidR="00A31852" w:rsidRDefault="00A31852" w:rsidP="00A31852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Ο ασθενής μπορεί να σιτίζεται ελεύθερα από το στόμα στην οξεία φάση.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  <w:p w14:paraId="2B168E46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1B5CEFE5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20" w:type="dxa"/>
          </w:tcPr>
          <w:p w14:paraId="382E358D" w14:textId="77777777" w:rsidR="00A31852" w:rsidRDefault="00A31852" w:rsidP="00A318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2F1019C1" w14:textId="3B3AEE43" w:rsidR="00A31852" w:rsidRDefault="00A31852" w:rsidP="00A318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3609E17B" w14:textId="77777777" w:rsidR="00A31852" w:rsidRDefault="00A31852" w:rsidP="00A3185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67334AE" w14:textId="77777777" w:rsidR="00A31852" w:rsidRDefault="00A31852" w:rsidP="00A31852">
      <w:pPr>
        <w:pStyle w:val="a6"/>
        <w:tabs>
          <w:tab w:val="left" w:pos="414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ab/>
      </w:r>
    </w:p>
    <w:p w14:paraId="4624DF9F" w14:textId="77777777" w:rsidR="00E648BF" w:rsidRPr="00A31852" w:rsidRDefault="00E648BF">
      <w:pPr>
        <w:rPr>
          <w:lang w:val="el-GR"/>
        </w:rPr>
      </w:pPr>
    </w:p>
    <w:sectPr w:rsidR="00E648BF" w:rsidRPr="00A318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7BE1"/>
    <w:multiLevelType w:val="hybridMultilevel"/>
    <w:tmpl w:val="DC44B2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1088">
    <w:abstractNumId w:val="0"/>
  </w:num>
  <w:num w:numId="2" w16cid:durableId="8122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F"/>
    <w:rsid w:val="00844915"/>
    <w:rsid w:val="00A31852"/>
    <w:rsid w:val="00B2501D"/>
    <w:rsid w:val="00E33AEB"/>
    <w:rsid w:val="00E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906C"/>
  <w15:chartTrackingRefBased/>
  <w15:docId w15:val="{909B6F06-6069-4ECE-8343-51A7EA82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52"/>
    <w:pPr>
      <w:spacing w:line="25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48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48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48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48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48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4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48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48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48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48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48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ΣΑΡΑΝΤΙΔΟΥ</dc:creator>
  <cp:keywords/>
  <dc:description/>
  <cp:lastModifiedBy>ΚΩΝΣΤΑΝΤΙΝΑ ΣΑΡΑΝΤΙΔΟΥ</cp:lastModifiedBy>
  <cp:revision>6</cp:revision>
  <dcterms:created xsi:type="dcterms:W3CDTF">2026-02-07T19:26:00Z</dcterms:created>
  <dcterms:modified xsi:type="dcterms:W3CDTF">2026-02-07T19:32:00Z</dcterms:modified>
</cp:coreProperties>
</file>