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0D9" w:themeColor="accent4" w:themeTint="66"/>
  <w:body>
    <w:p w:rsidR="007F3B38" w:rsidRDefault="00FF69B5" w:rsidP="007F3B38">
      <w:pPr>
        <w:jc w:val="both"/>
        <w:rPr>
          <w:b/>
          <w:sz w:val="24"/>
          <w:szCs w:val="24"/>
          <w:u w:val="single"/>
        </w:rPr>
      </w:pPr>
      <w:r>
        <w:rPr>
          <w:b/>
          <w:sz w:val="24"/>
          <w:szCs w:val="24"/>
          <w:u w:val="single"/>
        </w:rPr>
        <w:t xml:space="preserve">   </w:t>
      </w:r>
      <w:r w:rsidR="007F3B38" w:rsidRPr="00AF3357">
        <w:rPr>
          <w:b/>
          <w:sz w:val="24"/>
          <w:szCs w:val="24"/>
          <w:u w:val="single"/>
        </w:rPr>
        <w:t xml:space="preserve">Εν 39: Εξελίξεις στην Ελλάδα μετά τον μικρασιατικό πόλεμο </w:t>
      </w:r>
    </w:p>
    <w:p w:rsidR="00F36CA7" w:rsidRDefault="00F36CA7" w:rsidP="007F3B38">
      <w:pPr>
        <w:jc w:val="both"/>
        <w:rPr>
          <w:b/>
          <w:sz w:val="24"/>
          <w:szCs w:val="24"/>
          <w:u w:val="single"/>
        </w:rPr>
      </w:pPr>
      <w:r>
        <w:rPr>
          <w:b/>
          <w:noProof/>
          <w:sz w:val="24"/>
          <w:szCs w:val="24"/>
          <w:u w:val="single"/>
          <w:lang w:eastAsia="el-GR"/>
        </w:rPr>
        <w:pict>
          <v:shapetype id="_x0000_t202" coordsize="21600,21600" o:spt="202" path="m,l,21600r21600,l21600,xe">
            <v:stroke joinstyle="miter"/>
            <v:path gradientshapeok="t" o:connecttype="rect"/>
          </v:shapetype>
          <v:shape id="_x0000_s1029" type="#_x0000_t202" style="position:absolute;left:0;text-align:left;margin-left:-2.6pt;margin-top:8.85pt;width:442.45pt;height:226.45pt;z-index:251660288" fillcolor="#fde9d9 [665]">
            <v:textbox>
              <w:txbxContent>
                <w:p w:rsidR="00F36CA7" w:rsidRPr="00FC6C8C" w:rsidRDefault="00F36CA7">
                  <w:pPr>
                    <w:rPr>
                      <w:b/>
                      <w:i/>
                      <w:sz w:val="28"/>
                      <w:szCs w:val="28"/>
                      <w:u w:val="single"/>
                    </w:rPr>
                  </w:pPr>
                  <w:r w:rsidRPr="00FC6C8C">
                    <w:rPr>
                      <w:sz w:val="28"/>
                      <w:szCs w:val="28"/>
                    </w:rPr>
                    <w:t xml:space="preserve">                      </w:t>
                  </w:r>
                  <w:r w:rsidR="00FC6C8C">
                    <w:rPr>
                      <w:sz w:val="28"/>
                      <w:szCs w:val="28"/>
                    </w:rPr>
                    <w:t xml:space="preserve">              </w:t>
                  </w:r>
                  <w:r w:rsidRPr="00FC6C8C">
                    <w:rPr>
                      <w:sz w:val="28"/>
                      <w:szCs w:val="28"/>
                    </w:rPr>
                    <w:t xml:space="preserve"> </w:t>
                  </w:r>
                  <w:r w:rsidRPr="00FC6C8C">
                    <w:rPr>
                      <w:b/>
                      <w:i/>
                      <w:sz w:val="28"/>
                      <w:szCs w:val="28"/>
                      <w:u w:val="single"/>
                    </w:rPr>
                    <w:t>Τι θα δούμε στην ενότητα 39</w:t>
                  </w:r>
                </w:p>
                <w:p w:rsidR="00F36CA7" w:rsidRDefault="00F36CA7" w:rsidP="00F36CA7">
                  <w:pPr>
                    <w:pStyle w:val="a6"/>
                    <w:numPr>
                      <w:ilvl w:val="0"/>
                      <w:numId w:val="2"/>
                    </w:numPr>
                    <w:rPr>
                      <w:sz w:val="24"/>
                      <w:szCs w:val="24"/>
                    </w:rPr>
                  </w:pPr>
                  <w:r w:rsidRPr="00FC6C8C">
                    <w:rPr>
                      <w:b/>
                      <w:i/>
                      <w:sz w:val="24"/>
                      <w:szCs w:val="24"/>
                      <w:highlight w:val="cyan"/>
                    </w:rPr>
                    <w:t>Την αναζήτηση των υπαίτιων της στρατιωτικής</w:t>
                  </w:r>
                  <w:r w:rsidRPr="00FC6C8C">
                    <w:rPr>
                      <w:b/>
                      <w:i/>
                      <w:sz w:val="24"/>
                      <w:szCs w:val="24"/>
                    </w:rPr>
                    <w:t xml:space="preserve"> ήττας</w:t>
                  </w:r>
                  <w:r>
                    <w:rPr>
                      <w:sz w:val="24"/>
                      <w:szCs w:val="24"/>
                    </w:rPr>
                    <w:t xml:space="preserve"> και της μικρασιατικής Καταστροφής. </w:t>
                  </w:r>
                </w:p>
                <w:p w:rsidR="00F36CA7" w:rsidRDefault="00F36CA7" w:rsidP="00F36CA7">
                  <w:pPr>
                    <w:pStyle w:val="a6"/>
                    <w:numPr>
                      <w:ilvl w:val="0"/>
                      <w:numId w:val="2"/>
                    </w:numPr>
                    <w:rPr>
                      <w:sz w:val="24"/>
                      <w:szCs w:val="24"/>
                    </w:rPr>
                  </w:pPr>
                  <w:r>
                    <w:rPr>
                      <w:sz w:val="24"/>
                      <w:szCs w:val="24"/>
                    </w:rPr>
                    <w:t xml:space="preserve">Ξεσπά </w:t>
                  </w:r>
                  <w:r w:rsidRPr="00FC6C8C">
                    <w:rPr>
                      <w:b/>
                      <w:i/>
                      <w:sz w:val="24"/>
                      <w:szCs w:val="24"/>
                      <w:highlight w:val="cyan"/>
                      <w:u w:val="single"/>
                    </w:rPr>
                    <w:t>στρατιωτικό κίνημα</w:t>
                  </w:r>
                  <w:r>
                    <w:rPr>
                      <w:sz w:val="24"/>
                      <w:szCs w:val="24"/>
                    </w:rPr>
                    <w:t xml:space="preserve"> από </w:t>
                  </w:r>
                  <w:proofErr w:type="spellStart"/>
                  <w:r>
                    <w:rPr>
                      <w:sz w:val="24"/>
                      <w:szCs w:val="24"/>
                    </w:rPr>
                    <w:t>βενιζελικούς</w:t>
                  </w:r>
                  <w:proofErr w:type="spellEnd"/>
                  <w:r>
                    <w:rPr>
                      <w:sz w:val="24"/>
                      <w:szCs w:val="24"/>
                    </w:rPr>
                    <w:t xml:space="preserve"> αξιωματικούς (1922). Ο βασιλιάς εκδιώκεται από τον θρόνο του</w:t>
                  </w:r>
                </w:p>
                <w:p w:rsidR="00F36CA7" w:rsidRDefault="00F36CA7" w:rsidP="00F36CA7">
                  <w:pPr>
                    <w:pStyle w:val="a6"/>
                    <w:numPr>
                      <w:ilvl w:val="0"/>
                      <w:numId w:val="2"/>
                    </w:numPr>
                    <w:rPr>
                      <w:sz w:val="24"/>
                      <w:szCs w:val="24"/>
                    </w:rPr>
                  </w:pPr>
                  <w:r w:rsidRPr="00FC6C8C">
                    <w:rPr>
                      <w:b/>
                      <w:i/>
                      <w:sz w:val="24"/>
                      <w:szCs w:val="24"/>
                      <w:highlight w:val="cyan"/>
                    </w:rPr>
                    <w:t>Δίκη των έξι</w:t>
                  </w:r>
                  <w:r>
                    <w:rPr>
                      <w:sz w:val="24"/>
                      <w:szCs w:val="24"/>
                    </w:rPr>
                    <w:t xml:space="preserve"> (1922): κατηγορούνται, δικάζονται και καταδικάζονται σε θάνατο έξι πολιτικά και στρατιωτικά στελέχη που συνδέονται με τον βασιλιά Κωνσταντίνο. Θεωρήθηκαν υπεύθυνοι για την συμφορά.</w:t>
                  </w:r>
                </w:p>
                <w:p w:rsidR="00F36CA7" w:rsidRDefault="00F36CA7" w:rsidP="00F36CA7">
                  <w:pPr>
                    <w:pStyle w:val="a6"/>
                    <w:numPr>
                      <w:ilvl w:val="0"/>
                      <w:numId w:val="2"/>
                    </w:numPr>
                    <w:rPr>
                      <w:sz w:val="24"/>
                      <w:szCs w:val="24"/>
                    </w:rPr>
                  </w:pPr>
                  <w:r w:rsidRPr="00FC6C8C">
                    <w:rPr>
                      <w:b/>
                      <w:i/>
                      <w:sz w:val="24"/>
                      <w:szCs w:val="24"/>
                      <w:highlight w:val="cyan"/>
                    </w:rPr>
                    <w:t>Συνθήκη της Λοζάνης (1923</w:t>
                  </w:r>
                  <w:r>
                    <w:rPr>
                      <w:sz w:val="24"/>
                      <w:szCs w:val="24"/>
                    </w:rPr>
                    <w:t>)</w:t>
                  </w:r>
                  <w:r w:rsidR="00FC6C8C">
                    <w:rPr>
                      <w:sz w:val="24"/>
                      <w:szCs w:val="24"/>
                    </w:rPr>
                    <w:t xml:space="preserve"> ανάμεσα σε Ελλάδα και Τουρκία: προβλέπεται ανταλλαγή των πληθυσμών και επισημοποίηση της τουρκικής κυριαρχίας στην Μικρά Ασία και στην Ανατολ. Θράκη</w:t>
                  </w:r>
                </w:p>
                <w:p w:rsidR="00FC6C8C" w:rsidRPr="00F36CA7" w:rsidRDefault="00FC6C8C" w:rsidP="00F36CA7">
                  <w:pPr>
                    <w:pStyle w:val="a6"/>
                    <w:numPr>
                      <w:ilvl w:val="0"/>
                      <w:numId w:val="2"/>
                    </w:numPr>
                    <w:rPr>
                      <w:sz w:val="24"/>
                      <w:szCs w:val="24"/>
                    </w:rPr>
                  </w:pPr>
                  <w:r w:rsidRPr="00FC6C8C">
                    <w:rPr>
                      <w:b/>
                      <w:i/>
                      <w:sz w:val="24"/>
                      <w:szCs w:val="24"/>
                      <w:highlight w:val="cyan"/>
                    </w:rPr>
                    <w:t>Αγροτική μεταρρύθμιση</w:t>
                  </w:r>
                  <w:r>
                    <w:rPr>
                      <w:sz w:val="24"/>
                      <w:szCs w:val="24"/>
                    </w:rPr>
                    <w:t xml:space="preserve"> (1923):  διανομή γης σε πρόσφυγες και γηγενείς</w:t>
                  </w:r>
                </w:p>
              </w:txbxContent>
            </v:textbox>
          </v:shape>
        </w:pict>
      </w:r>
    </w:p>
    <w:p w:rsidR="00F36CA7" w:rsidRDefault="00F36CA7" w:rsidP="007F3B38">
      <w:pPr>
        <w:jc w:val="both"/>
        <w:rPr>
          <w:b/>
          <w:sz w:val="24"/>
          <w:szCs w:val="24"/>
          <w:u w:val="single"/>
        </w:rPr>
      </w:pPr>
    </w:p>
    <w:p w:rsidR="00F36CA7" w:rsidRDefault="00F36CA7" w:rsidP="007F3B38">
      <w:pPr>
        <w:jc w:val="both"/>
        <w:rPr>
          <w:b/>
          <w:sz w:val="24"/>
          <w:szCs w:val="24"/>
          <w:u w:val="single"/>
        </w:rPr>
      </w:pPr>
    </w:p>
    <w:p w:rsidR="00F36CA7" w:rsidRDefault="00F36CA7" w:rsidP="007F3B38">
      <w:pPr>
        <w:jc w:val="both"/>
        <w:rPr>
          <w:b/>
          <w:sz w:val="24"/>
          <w:szCs w:val="24"/>
          <w:u w:val="single"/>
        </w:rPr>
      </w:pPr>
    </w:p>
    <w:p w:rsidR="00F36CA7" w:rsidRDefault="00F36CA7" w:rsidP="007F3B38">
      <w:pPr>
        <w:jc w:val="both"/>
        <w:rPr>
          <w:b/>
          <w:sz w:val="24"/>
          <w:szCs w:val="24"/>
          <w:u w:val="single"/>
        </w:rPr>
      </w:pPr>
    </w:p>
    <w:p w:rsidR="00F36CA7" w:rsidRDefault="00F36CA7" w:rsidP="007F3B38">
      <w:pPr>
        <w:jc w:val="both"/>
        <w:rPr>
          <w:b/>
          <w:sz w:val="24"/>
          <w:szCs w:val="24"/>
          <w:u w:val="single"/>
        </w:rPr>
      </w:pPr>
    </w:p>
    <w:p w:rsidR="00F36CA7" w:rsidRDefault="00F36CA7" w:rsidP="007F3B38">
      <w:pPr>
        <w:jc w:val="both"/>
        <w:rPr>
          <w:b/>
          <w:sz w:val="24"/>
          <w:szCs w:val="24"/>
          <w:u w:val="single"/>
        </w:rPr>
      </w:pPr>
    </w:p>
    <w:p w:rsidR="00F36CA7" w:rsidRPr="00AF3357" w:rsidRDefault="00F36CA7" w:rsidP="007F3B38">
      <w:pPr>
        <w:jc w:val="both"/>
        <w:rPr>
          <w:b/>
          <w:sz w:val="24"/>
          <w:szCs w:val="24"/>
          <w:u w:val="single"/>
        </w:rPr>
      </w:pPr>
    </w:p>
    <w:p w:rsidR="00FC6C8C" w:rsidRDefault="007F3B38" w:rsidP="007F3B38">
      <w:pPr>
        <w:jc w:val="both"/>
        <w:rPr>
          <w:sz w:val="24"/>
          <w:szCs w:val="24"/>
        </w:rPr>
      </w:pPr>
      <w:r>
        <w:rPr>
          <w:sz w:val="24"/>
          <w:szCs w:val="24"/>
        </w:rPr>
        <w:t xml:space="preserve"> </w:t>
      </w:r>
      <w:r w:rsidR="00FF69B5">
        <w:rPr>
          <w:sz w:val="24"/>
          <w:szCs w:val="24"/>
        </w:rPr>
        <w:t xml:space="preserve">  </w:t>
      </w:r>
    </w:p>
    <w:tbl>
      <w:tblPr>
        <w:tblStyle w:val="a3"/>
        <w:tblpPr w:leftFromText="180" w:rightFromText="180" w:vertAnchor="text" w:horzAnchor="margin" w:tblpXSpec="center" w:tblpY="338"/>
        <w:tblW w:w="0" w:type="auto"/>
        <w:tblLook w:val="04A0"/>
      </w:tblPr>
      <w:tblGrid>
        <w:gridCol w:w="5353"/>
      </w:tblGrid>
      <w:tr w:rsidR="00FC6C8C" w:rsidRPr="00FF69B5" w:rsidTr="00FC6C8C">
        <w:tc>
          <w:tcPr>
            <w:tcW w:w="5353" w:type="dxa"/>
            <w:shd w:val="clear" w:color="auto" w:fill="00B0F0"/>
          </w:tcPr>
          <w:p w:rsidR="00FC6C8C" w:rsidRPr="00FF69B5" w:rsidRDefault="00FC6C8C" w:rsidP="00FC6C8C">
            <w:pPr>
              <w:jc w:val="both"/>
              <w:rPr>
                <w:sz w:val="24"/>
                <w:szCs w:val="24"/>
              </w:rPr>
            </w:pPr>
            <w:r w:rsidRPr="00FF69B5">
              <w:rPr>
                <w:b/>
                <w:sz w:val="24"/>
                <w:szCs w:val="24"/>
                <w:u w:val="single"/>
              </w:rPr>
              <w:t>Στρατιωτικό κίνημα του 1922 και «Δίκη των έξι»</w:t>
            </w:r>
            <w:r w:rsidRPr="00FF69B5">
              <w:rPr>
                <w:sz w:val="24"/>
                <w:szCs w:val="24"/>
              </w:rPr>
              <w:t xml:space="preserve"> </w:t>
            </w:r>
          </w:p>
        </w:tc>
      </w:tr>
    </w:tbl>
    <w:p w:rsidR="00FC6C8C" w:rsidRDefault="00FC6C8C" w:rsidP="007F3B38">
      <w:pPr>
        <w:jc w:val="both"/>
        <w:rPr>
          <w:sz w:val="24"/>
          <w:szCs w:val="24"/>
        </w:rPr>
      </w:pPr>
    </w:p>
    <w:p w:rsidR="00FC6C8C" w:rsidRDefault="00FC6C8C" w:rsidP="007F3B38">
      <w:pPr>
        <w:jc w:val="both"/>
        <w:rPr>
          <w:sz w:val="24"/>
          <w:szCs w:val="24"/>
        </w:rPr>
      </w:pPr>
    </w:p>
    <w:p w:rsidR="00FF69B5" w:rsidRDefault="00FF69B5" w:rsidP="007F3B38">
      <w:pPr>
        <w:jc w:val="both"/>
        <w:rPr>
          <w:sz w:val="24"/>
          <w:szCs w:val="24"/>
        </w:rPr>
      </w:pPr>
      <w:r>
        <w:rPr>
          <w:sz w:val="24"/>
          <w:szCs w:val="24"/>
        </w:rPr>
        <w:t xml:space="preserve"> </w:t>
      </w:r>
      <w:r w:rsidR="007F3B38">
        <w:rPr>
          <w:sz w:val="24"/>
          <w:szCs w:val="24"/>
        </w:rPr>
        <w:t xml:space="preserve">Η τρομακτική εθνική συμφορά και η καταρράκωση του γοήτρου του στρατού οδήγησαν τους πάντες στην </w:t>
      </w:r>
      <w:r w:rsidR="007F3B38" w:rsidRPr="00FF69B5">
        <w:rPr>
          <w:sz w:val="24"/>
          <w:szCs w:val="24"/>
          <w:highlight w:val="yellow"/>
        </w:rPr>
        <w:t>αναζήτηση των υπαιτίων της Καταστροφής</w:t>
      </w:r>
      <w:r w:rsidR="007F3B38">
        <w:rPr>
          <w:sz w:val="24"/>
          <w:szCs w:val="24"/>
        </w:rPr>
        <w:t xml:space="preserve">. Για ένα μέρος του στρατού και του λαού </w:t>
      </w:r>
      <w:r w:rsidR="007F3B38" w:rsidRPr="001C5550">
        <w:rPr>
          <w:sz w:val="24"/>
          <w:szCs w:val="24"/>
          <w:highlight w:val="green"/>
        </w:rPr>
        <w:t>υπεύθυνος θεωρήθηκε ο βασιλιάς</w:t>
      </w:r>
      <w:r w:rsidR="007F3B38">
        <w:rPr>
          <w:sz w:val="24"/>
          <w:szCs w:val="24"/>
        </w:rPr>
        <w:t xml:space="preserve"> και η παράταξη του. Το </w:t>
      </w:r>
      <w:r w:rsidR="007F3B38" w:rsidRPr="00FF69B5">
        <w:rPr>
          <w:sz w:val="24"/>
          <w:szCs w:val="24"/>
          <w:highlight w:val="yellow"/>
        </w:rPr>
        <w:t>Σεπτέμβριο του 1922 ξεσπά στρατιωτικό κίνημα.</w:t>
      </w:r>
      <w:r w:rsidR="007F3B38">
        <w:rPr>
          <w:sz w:val="24"/>
          <w:szCs w:val="24"/>
        </w:rPr>
        <w:t xml:space="preserve"> Οι στασιαστές αποβιβάζονται στην Αττική και βαδίζουν προς την Αθήνα. </w:t>
      </w:r>
    </w:p>
    <w:p w:rsidR="007F599C" w:rsidRDefault="007F599C" w:rsidP="007F3B38">
      <w:pPr>
        <w:jc w:val="both"/>
        <w:rPr>
          <w:sz w:val="24"/>
          <w:szCs w:val="24"/>
        </w:rPr>
      </w:pPr>
      <w:r>
        <w:rPr>
          <w:noProof/>
          <w:lang w:eastAsia="el-GR"/>
        </w:rPr>
        <w:drawing>
          <wp:inline distT="0" distB="0" distL="0" distR="0">
            <wp:extent cx="4695237" cy="2628000"/>
            <wp:effectExtent l="19050" t="0" r="0" b="0"/>
            <wp:docPr id="1" name="Εικόνα 1" descr="Το κίνημα των Πλαστήρα, Γονατά, Φωκά μετά τη Μικρασιατική Καταστροφή. Η  απάντηση από τους Μεσογείτες: &quot;ευχαρίστως, αλλά πρώτα πρέπει να τελειώσει ο  τρύγος&quot; - ΜΗΧΑΝΗ ΤΟΥ ΧΡΟΝ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ο κίνημα των Πλαστήρα, Γονατά, Φωκά μετά τη Μικρασιατική Καταστροφή. Η  απάντηση από τους Μεσογείτες: &quot;ευχαρίστως, αλλά πρώτα πρέπει να τελειώσει ο  τρύγος&quot; - ΜΗΧΑΝΗ ΤΟΥ ΧΡΟΝΟΥ"/>
                    <pic:cNvPicPr>
                      <a:picLocks noChangeAspect="1" noChangeArrowheads="1"/>
                    </pic:cNvPicPr>
                  </pic:nvPicPr>
                  <pic:blipFill>
                    <a:blip r:embed="rId5"/>
                    <a:srcRect/>
                    <a:stretch>
                      <a:fillRect/>
                    </a:stretch>
                  </pic:blipFill>
                  <pic:spPr bwMode="auto">
                    <a:xfrm>
                      <a:off x="0" y="0"/>
                      <a:ext cx="4695237" cy="2628000"/>
                    </a:xfrm>
                    <a:prstGeom prst="rect">
                      <a:avLst/>
                    </a:prstGeom>
                    <a:noFill/>
                    <a:ln w="9525">
                      <a:noFill/>
                      <a:miter lim="800000"/>
                      <a:headEnd/>
                      <a:tailEnd/>
                    </a:ln>
                  </pic:spPr>
                </pic:pic>
              </a:graphicData>
            </a:graphic>
          </wp:inline>
        </w:drawing>
      </w:r>
    </w:p>
    <w:p w:rsidR="00FF69B5" w:rsidRDefault="00FF69B5" w:rsidP="007F3B38">
      <w:pPr>
        <w:jc w:val="both"/>
        <w:rPr>
          <w:sz w:val="24"/>
          <w:szCs w:val="24"/>
        </w:rPr>
      </w:pPr>
      <w:r>
        <w:rPr>
          <w:sz w:val="24"/>
          <w:szCs w:val="24"/>
        </w:rPr>
        <w:t xml:space="preserve"> </w:t>
      </w:r>
      <w:r w:rsidR="007F3B38">
        <w:rPr>
          <w:sz w:val="24"/>
          <w:szCs w:val="24"/>
        </w:rPr>
        <w:t xml:space="preserve">Ο </w:t>
      </w:r>
      <w:r w:rsidR="007F3B38" w:rsidRPr="00FF69B5">
        <w:rPr>
          <w:sz w:val="24"/>
          <w:szCs w:val="24"/>
          <w:u w:val="single"/>
        </w:rPr>
        <w:t>Κωνσταντίνος εγκαταλείπει για δεύτερη φορά τον θρόνο του</w:t>
      </w:r>
      <w:r w:rsidR="00BA1F22">
        <w:rPr>
          <w:sz w:val="24"/>
          <w:szCs w:val="24"/>
        </w:rPr>
        <w:t>.</w:t>
      </w:r>
      <w:r w:rsidR="007F3B38">
        <w:rPr>
          <w:sz w:val="24"/>
          <w:szCs w:val="24"/>
        </w:rPr>
        <w:t xml:space="preserve"> Σχηματίζεται </w:t>
      </w:r>
      <w:r w:rsidR="007F3B38" w:rsidRPr="00FF69B5">
        <w:rPr>
          <w:sz w:val="24"/>
          <w:szCs w:val="24"/>
          <w:highlight w:val="yellow"/>
        </w:rPr>
        <w:t>επαναστατική κυβέρνηση</w:t>
      </w:r>
      <w:r w:rsidR="007F3B38">
        <w:rPr>
          <w:sz w:val="24"/>
          <w:szCs w:val="24"/>
        </w:rPr>
        <w:t xml:space="preserve"> η οποία θα συγκαλέσει </w:t>
      </w:r>
      <w:r w:rsidR="007F3B38" w:rsidRPr="00FF69B5">
        <w:rPr>
          <w:sz w:val="24"/>
          <w:szCs w:val="24"/>
          <w:highlight w:val="yellow"/>
        </w:rPr>
        <w:t>έκτακτο στρατοδικείο</w:t>
      </w:r>
      <w:r w:rsidR="007F3B38">
        <w:rPr>
          <w:sz w:val="24"/>
          <w:szCs w:val="24"/>
        </w:rPr>
        <w:t xml:space="preserve"> για να καταλογίσει ευθύνες για την ήττα στη Μικρά Ασία. </w:t>
      </w:r>
    </w:p>
    <w:p w:rsidR="007F3B38" w:rsidRDefault="00BA1F22" w:rsidP="007F3B38">
      <w:pPr>
        <w:jc w:val="both"/>
        <w:rPr>
          <w:sz w:val="24"/>
          <w:szCs w:val="24"/>
        </w:rPr>
      </w:pPr>
      <w:r>
        <w:rPr>
          <w:sz w:val="24"/>
          <w:szCs w:val="24"/>
        </w:rPr>
        <w:lastRenderedPageBreak/>
        <w:t xml:space="preserve">   </w:t>
      </w:r>
      <w:r w:rsidR="007F3B38">
        <w:rPr>
          <w:sz w:val="24"/>
          <w:szCs w:val="24"/>
        </w:rPr>
        <w:t xml:space="preserve">Θα δικαστούν έξι ηγέτες (πολιτικοί και στρατιωτικοί) της βασιλικής παράταξης, θα κριθούν ένοχοι και εκτελεστούν </w:t>
      </w:r>
      <w:r w:rsidR="007F3B38" w:rsidRPr="00FF69B5">
        <w:rPr>
          <w:sz w:val="24"/>
          <w:szCs w:val="24"/>
          <w:highlight w:val="yellow"/>
        </w:rPr>
        <w:t xml:space="preserve">(Δίκη των έξι, </w:t>
      </w:r>
      <w:proofErr w:type="spellStart"/>
      <w:r w:rsidR="007F3B38" w:rsidRPr="00FF69B5">
        <w:rPr>
          <w:sz w:val="24"/>
          <w:szCs w:val="24"/>
          <w:highlight w:val="yellow"/>
        </w:rPr>
        <w:t>Νοεμβ</w:t>
      </w:r>
      <w:proofErr w:type="spellEnd"/>
      <w:r w:rsidR="007F3B38" w:rsidRPr="00FF69B5">
        <w:rPr>
          <w:sz w:val="24"/>
          <w:szCs w:val="24"/>
          <w:highlight w:val="yellow"/>
        </w:rPr>
        <w:t>. 1922</w:t>
      </w:r>
      <w:r w:rsidR="007F3B38">
        <w:rPr>
          <w:sz w:val="24"/>
          <w:szCs w:val="24"/>
        </w:rPr>
        <w:t>)</w:t>
      </w:r>
    </w:p>
    <w:p w:rsidR="007F599C" w:rsidRDefault="007F599C" w:rsidP="007F599C">
      <w:pPr>
        <w:pStyle w:val="a5"/>
        <w:jc w:val="both"/>
        <w:rPr>
          <w:sz w:val="24"/>
          <w:szCs w:val="24"/>
        </w:rPr>
      </w:pPr>
      <w:r>
        <w:t xml:space="preserve">Εικόνα </w:t>
      </w:r>
      <w:r w:rsidR="00023419">
        <w:t>:</w:t>
      </w:r>
      <w:r>
        <w:t xml:space="preserve"> "ΑΥΡΙΟΝ ΑΡΧΙΖΕΙ Η ΜΕΓΑΛΗ ΔΙΚΗ ΤΩΝ ΔΟΣΙΛΟΓΩΝ"</w:t>
      </w:r>
    </w:p>
    <w:p w:rsidR="007F599C" w:rsidRDefault="007F599C" w:rsidP="007F3B38">
      <w:pPr>
        <w:jc w:val="both"/>
        <w:rPr>
          <w:sz w:val="24"/>
          <w:szCs w:val="24"/>
        </w:rPr>
      </w:pPr>
      <w:r w:rsidRPr="007F599C">
        <w:rPr>
          <w:noProof/>
          <w:highlight w:val="yellow"/>
          <w:lang w:eastAsia="el-GR"/>
        </w:rPr>
        <w:drawing>
          <wp:inline distT="0" distB="0" distL="0" distR="0">
            <wp:extent cx="4427904" cy="2250830"/>
            <wp:effectExtent l="19050" t="0" r="0" b="0"/>
            <wp:docPr id="2" name="Εικόνα 4" descr="Η δίκη των 6: Η καταδίκη για τη Μικρασιατική Καταστροφή, η εκτέλεση των 6  αντρών και η ακύρωση της απόφα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Η δίκη των 6: Η καταδίκη για τη Μικρασιατική Καταστροφή, η εκτέλεση των 6  αντρών και η ακύρωση της απόφασης"/>
                    <pic:cNvPicPr>
                      <a:picLocks noChangeAspect="1" noChangeArrowheads="1"/>
                    </pic:cNvPicPr>
                  </pic:nvPicPr>
                  <pic:blipFill>
                    <a:blip r:embed="rId6"/>
                    <a:srcRect/>
                    <a:stretch>
                      <a:fillRect/>
                    </a:stretch>
                  </pic:blipFill>
                  <pic:spPr bwMode="auto">
                    <a:xfrm>
                      <a:off x="0" y="0"/>
                      <a:ext cx="4432393" cy="2253112"/>
                    </a:xfrm>
                    <a:prstGeom prst="rect">
                      <a:avLst/>
                    </a:prstGeom>
                    <a:noFill/>
                    <a:ln w="9525">
                      <a:noFill/>
                      <a:miter lim="800000"/>
                      <a:headEnd/>
                      <a:tailEnd/>
                    </a:ln>
                  </pic:spPr>
                </pic:pic>
              </a:graphicData>
            </a:graphic>
          </wp:inline>
        </w:drawing>
      </w:r>
    </w:p>
    <w:p w:rsidR="00BA1F22" w:rsidRDefault="001C5550" w:rsidP="007F3B38">
      <w:pPr>
        <w:jc w:val="both"/>
        <w:rPr>
          <w:sz w:val="24"/>
          <w:szCs w:val="24"/>
        </w:rPr>
      </w:pPr>
      <w:r w:rsidRPr="001C5550">
        <w:t xml:space="preserve">   </w:t>
      </w:r>
      <w:r w:rsidR="00BA1F22">
        <w:rPr>
          <w:sz w:val="24"/>
          <w:szCs w:val="24"/>
        </w:rPr>
        <w:t xml:space="preserve">Η επαναστατική Κυβέρνηση παραδίδει την εξουσία στους πολιτικούς. Γίνονται </w:t>
      </w:r>
      <w:r w:rsidR="00BA1F22" w:rsidRPr="00BA1F22">
        <w:rPr>
          <w:sz w:val="24"/>
          <w:szCs w:val="24"/>
          <w:highlight w:val="yellow"/>
        </w:rPr>
        <w:t>εκλογές</w:t>
      </w:r>
      <w:r w:rsidR="00BA1F22">
        <w:rPr>
          <w:sz w:val="24"/>
          <w:szCs w:val="24"/>
        </w:rPr>
        <w:t xml:space="preserve">, στις οποίες </w:t>
      </w:r>
      <w:r w:rsidR="00BA1F22" w:rsidRPr="00BA1F22">
        <w:rPr>
          <w:sz w:val="24"/>
          <w:szCs w:val="24"/>
          <w:u w:val="single"/>
        </w:rPr>
        <w:t>απέχουν τα φιλοβασιλικά κόμματα</w:t>
      </w:r>
      <w:r w:rsidR="00BA1F22">
        <w:rPr>
          <w:sz w:val="24"/>
          <w:szCs w:val="24"/>
        </w:rPr>
        <w:t xml:space="preserve">. Πλειοψηφεί το κόμμα των </w:t>
      </w:r>
      <w:r w:rsidR="00BA1F22" w:rsidRPr="00BA1F22">
        <w:rPr>
          <w:sz w:val="24"/>
          <w:szCs w:val="24"/>
          <w:highlight w:val="yellow"/>
        </w:rPr>
        <w:t>Φιλελευθέρων του Ελ Βενιζέλου</w:t>
      </w:r>
      <w:r w:rsidR="00BA1F22">
        <w:rPr>
          <w:sz w:val="24"/>
          <w:szCs w:val="24"/>
        </w:rPr>
        <w:t xml:space="preserve">. </w:t>
      </w:r>
    </w:p>
    <w:tbl>
      <w:tblPr>
        <w:tblStyle w:val="a3"/>
        <w:tblW w:w="0" w:type="auto"/>
        <w:tblLook w:val="04A0"/>
      </w:tblPr>
      <w:tblGrid>
        <w:gridCol w:w="4644"/>
      </w:tblGrid>
      <w:tr w:rsidR="00FF69B5" w:rsidRPr="00FF69B5" w:rsidTr="00FF69B5">
        <w:tc>
          <w:tcPr>
            <w:tcW w:w="4644" w:type="dxa"/>
            <w:shd w:val="clear" w:color="auto" w:fill="00B0F0"/>
          </w:tcPr>
          <w:p w:rsidR="00FF69B5" w:rsidRPr="00FF69B5" w:rsidRDefault="00FF69B5" w:rsidP="00ED2814">
            <w:pPr>
              <w:jc w:val="both"/>
              <w:rPr>
                <w:sz w:val="24"/>
                <w:szCs w:val="24"/>
              </w:rPr>
            </w:pPr>
            <w:r w:rsidRPr="00FF69B5">
              <w:rPr>
                <w:b/>
                <w:sz w:val="24"/>
                <w:szCs w:val="24"/>
                <w:u w:val="single"/>
              </w:rPr>
              <w:t>Συνθήκη της Λοζάνης: τον Ιούλιο του 1923</w:t>
            </w:r>
            <w:r w:rsidRPr="00FF69B5">
              <w:rPr>
                <w:sz w:val="24"/>
                <w:szCs w:val="24"/>
              </w:rPr>
              <w:t xml:space="preserve"> </w:t>
            </w:r>
          </w:p>
        </w:tc>
      </w:tr>
    </w:tbl>
    <w:p w:rsidR="00BA1F22" w:rsidRDefault="006A72C6" w:rsidP="007F3B38">
      <w:pPr>
        <w:jc w:val="both"/>
        <w:rPr>
          <w:sz w:val="24"/>
          <w:szCs w:val="24"/>
        </w:rPr>
      </w:pPr>
      <w:r>
        <w:rPr>
          <w:sz w:val="24"/>
          <w:szCs w:val="24"/>
        </w:rPr>
        <w:t xml:space="preserve"> </w:t>
      </w:r>
      <w:r w:rsidR="00BA1F22">
        <w:rPr>
          <w:sz w:val="24"/>
          <w:szCs w:val="24"/>
        </w:rPr>
        <w:t xml:space="preserve">  </w:t>
      </w:r>
      <w:r>
        <w:rPr>
          <w:sz w:val="24"/>
          <w:szCs w:val="24"/>
        </w:rPr>
        <w:t xml:space="preserve"> Υ</w:t>
      </w:r>
      <w:r w:rsidR="007F3B38">
        <w:rPr>
          <w:sz w:val="24"/>
          <w:szCs w:val="24"/>
        </w:rPr>
        <w:t xml:space="preserve">πογράφεται </w:t>
      </w:r>
      <w:r w:rsidR="007F3B38" w:rsidRPr="006A72C6">
        <w:rPr>
          <w:sz w:val="24"/>
          <w:szCs w:val="24"/>
          <w:highlight w:val="yellow"/>
        </w:rPr>
        <w:t>συνθήκη ειρήνης ανάμεσα στην Ελλάδα και την Τουρκία</w:t>
      </w:r>
      <w:r w:rsidR="007F3B38">
        <w:rPr>
          <w:sz w:val="24"/>
          <w:szCs w:val="24"/>
        </w:rPr>
        <w:t xml:space="preserve">. </w:t>
      </w:r>
    </w:p>
    <w:p w:rsidR="00C12A27" w:rsidRDefault="00BA1F22" w:rsidP="007F3B38">
      <w:pPr>
        <w:jc w:val="both"/>
        <w:rPr>
          <w:sz w:val="24"/>
          <w:szCs w:val="24"/>
        </w:rPr>
      </w:pPr>
      <w:r>
        <w:rPr>
          <w:sz w:val="24"/>
          <w:szCs w:val="24"/>
        </w:rPr>
        <w:t xml:space="preserve">  </w:t>
      </w:r>
      <w:r w:rsidR="007F3B38">
        <w:rPr>
          <w:sz w:val="24"/>
          <w:szCs w:val="24"/>
        </w:rPr>
        <w:t xml:space="preserve">Με αυτήν επισημοποιείται </w:t>
      </w:r>
      <w:r w:rsidR="007F3B38" w:rsidRPr="00BA1F22">
        <w:rPr>
          <w:i/>
          <w:sz w:val="24"/>
          <w:szCs w:val="24"/>
          <w:u w:val="single"/>
        </w:rPr>
        <w:t>η τουρκική κυριαρχία στη Μικρά Ασία και την Ανατ. Θράκη. Η Τουρκία αποκτά ακόμη τα νησιά Ίμβρο και Τένεδο</w:t>
      </w:r>
      <w:r w:rsidR="007F3B38">
        <w:rPr>
          <w:sz w:val="24"/>
          <w:szCs w:val="24"/>
        </w:rPr>
        <w:t xml:space="preserve">. Προβλέπεται ακόμη η </w:t>
      </w:r>
      <w:r w:rsidR="007F3B38" w:rsidRPr="006A72C6">
        <w:rPr>
          <w:sz w:val="24"/>
          <w:szCs w:val="24"/>
          <w:highlight w:val="yellow"/>
        </w:rPr>
        <w:t>ανταλλαγή των πληθυσμών</w:t>
      </w:r>
      <w:r w:rsidR="007F3B38">
        <w:rPr>
          <w:sz w:val="24"/>
          <w:szCs w:val="24"/>
        </w:rPr>
        <w:t>: όλοι οι ορθόδοξοι χριστιανοί της Τουρκίας έπρεπε να μετακινηθούν στην Ελλάδα και όλοι οι μουσουλμάνοι της Ελλάδας να ακολουθήσουν τον αντίστροφο δρόμο.. Εξαιρέθηκαν το Πατριαρχείο, οι Έλληνες της Κωνσταντινούπολης, της Ίμβρου και της Τενέδου και οι μουσουλμάνοι της Δυτικής Θράκης</w:t>
      </w:r>
    </w:p>
    <w:p w:rsidR="00023419" w:rsidRDefault="00023419" w:rsidP="007F3B38">
      <w:pPr>
        <w:jc w:val="both"/>
        <w:rPr>
          <w:i/>
          <w:sz w:val="20"/>
          <w:szCs w:val="20"/>
          <w:u w:val="single"/>
        </w:rPr>
      </w:pPr>
      <w:r>
        <w:rPr>
          <w:sz w:val="24"/>
          <w:szCs w:val="24"/>
        </w:rPr>
        <w:t xml:space="preserve"> </w:t>
      </w:r>
      <w:r w:rsidR="00C12A27">
        <w:rPr>
          <w:sz w:val="24"/>
          <w:szCs w:val="24"/>
        </w:rPr>
        <w:t>(</w:t>
      </w:r>
      <w:r w:rsidRPr="00C12A27">
        <w:rPr>
          <w:sz w:val="20"/>
          <w:szCs w:val="20"/>
          <w:u w:val="single"/>
        </w:rPr>
        <w:t>Πηγή 1 του σχολικού βιβλίου, σελ. 109</w:t>
      </w:r>
      <w:r w:rsidRPr="00C12A27">
        <w:rPr>
          <w:sz w:val="20"/>
          <w:szCs w:val="20"/>
        </w:rPr>
        <w:t xml:space="preserve">:» Γ. </w:t>
      </w:r>
      <w:proofErr w:type="spellStart"/>
      <w:r w:rsidRPr="00C12A27">
        <w:rPr>
          <w:sz w:val="20"/>
          <w:szCs w:val="20"/>
        </w:rPr>
        <w:t>Γιανουλόπουλος</w:t>
      </w:r>
      <w:proofErr w:type="spellEnd"/>
      <w:r w:rsidRPr="00C12A27">
        <w:rPr>
          <w:sz w:val="20"/>
          <w:szCs w:val="20"/>
        </w:rPr>
        <w:t xml:space="preserve">, </w:t>
      </w:r>
      <w:r w:rsidRPr="00C12A27">
        <w:rPr>
          <w:i/>
          <w:sz w:val="20"/>
          <w:szCs w:val="20"/>
        </w:rPr>
        <w:t xml:space="preserve">Η ευγενής μας </w:t>
      </w:r>
      <w:proofErr w:type="spellStart"/>
      <w:r w:rsidRPr="00C12A27">
        <w:rPr>
          <w:i/>
          <w:sz w:val="20"/>
          <w:szCs w:val="20"/>
        </w:rPr>
        <w:t>τύφλωσις</w:t>
      </w:r>
      <w:proofErr w:type="spellEnd"/>
      <w:r w:rsidRPr="00C12A27">
        <w:rPr>
          <w:sz w:val="20"/>
          <w:szCs w:val="20"/>
        </w:rPr>
        <w:t xml:space="preserve">…», </w:t>
      </w:r>
      <w:proofErr w:type="spellStart"/>
      <w:r w:rsidRPr="00C12A27">
        <w:rPr>
          <w:sz w:val="20"/>
          <w:szCs w:val="20"/>
        </w:rPr>
        <w:t>Βιβλιόραμα</w:t>
      </w:r>
      <w:proofErr w:type="spellEnd"/>
      <w:r w:rsidRPr="00C12A27">
        <w:rPr>
          <w:sz w:val="20"/>
          <w:szCs w:val="20"/>
        </w:rPr>
        <w:t>, Αθήνα, 2003)</w:t>
      </w:r>
      <w:r w:rsidR="00C12A27">
        <w:rPr>
          <w:sz w:val="24"/>
          <w:szCs w:val="24"/>
        </w:rPr>
        <w:t xml:space="preserve">     </w:t>
      </w:r>
      <w:r w:rsidRPr="00C12A27">
        <w:rPr>
          <w:i/>
          <w:sz w:val="20"/>
          <w:szCs w:val="20"/>
        </w:rPr>
        <w:t xml:space="preserve">«…. Το </w:t>
      </w:r>
      <w:r w:rsidRPr="00C12A27">
        <w:rPr>
          <w:i/>
          <w:sz w:val="20"/>
          <w:szCs w:val="20"/>
          <w:highlight w:val="green"/>
        </w:rPr>
        <w:t>υποχρεωτικό της μετακίνησης</w:t>
      </w:r>
      <w:r w:rsidRPr="00C12A27">
        <w:rPr>
          <w:i/>
          <w:sz w:val="20"/>
          <w:szCs w:val="20"/>
        </w:rPr>
        <w:t xml:space="preserve"> σήμαινε ότι πολλοί από αυτούς θα μπορούσαν να εγκατασταθούν στα οικήματα και στις γεωργικές εκτάσεις των 400.000 περίπου μουσουλμάνων, ελλήνων πολιτών</w:t>
      </w:r>
      <w:r w:rsidR="00C12A27" w:rsidRPr="00C12A27">
        <w:rPr>
          <w:i/>
          <w:sz w:val="20"/>
          <w:szCs w:val="20"/>
        </w:rPr>
        <w:t>,</w:t>
      </w:r>
      <w:r w:rsidRPr="00C12A27">
        <w:rPr>
          <w:i/>
          <w:sz w:val="20"/>
          <w:szCs w:val="20"/>
        </w:rPr>
        <w:t xml:space="preserve"> που βάσει της Συμφωνίας έπρεπε να ταξιδέψουν προς την αντίθετη κατεύθυνση</w:t>
      </w:r>
      <w:r w:rsidR="00C12A27" w:rsidRPr="00C12A27">
        <w:rPr>
          <w:i/>
          <w:sz w:val="20"/>
          <w:szCs w:val="20"/>
        </w:rPr>
        <w:t xml:space="preserve"> </w:t>
      </w:r>
      <w:r w:rsidR="00C12A27" w:rsidRPr="00C12A27">
        <w:rPr>
          <w:rFonts w:cstheme="minorHAnsi"/>
          <w:i/>
          <w:sz w:val="20"/>
          <w:szCs w:val="20"/>
        </w:rPr>
        <w:t>∙</w:t>
      </w:r>
      <w:r w:rsidR="00C12A27" w:rsidRPr="00C12A27">
        <w:rPr>
          <w:i/>
          <w:sz w:val="20"/>
          <w:szCs w:val="20"/>
        </w:rPr>
        <w:t xml:space="preserve"> </w:t>
      </w:r>
      <w:r w:rsidR="00C12A27" w:rsidRPr="00C12A27">
        <w:rPr>
          <w:i/>
          <w:sz w:val="20"/>
          <w:szCs w:val="20"/>
          <w:highlight w:val="green"/>
        </w:rPr>
        <w:t>εξίσου τραγικά θύματα και αυτοί</w:t>
      </w:r>
      <w:r w:rsidR="00C12A27" w:rsidRPr="00C12A27">
        <w:rPr>
          <w:i/>
          <w:sz w:val="20"/>
          <w:szCs w:val="20"/>
        </w:rPr>
        <w:t xml:space="preserve"> – που κανείς σχεδόν στην Ελλάδα δεν φαίνεται να τους θυμάται- </w:t>
      </w:r>
      <w:r w:rsidR="00C12A27" w:rsidRPr="00C12A27">
        <w:rPr>
          <w:i/>
          <w:sz w:val="20"/>
          <w:szCs w:val="20"/>
          <w:u w:val="single"/>
        </w:rPr>
        <w:t>ενός πολέμου για τον οποίο δεν έφεραν καμία ευθύνη και στου οποίου την διεξαγωγή δεν είχαν κανενός είδους σ</w:t>
      </w:r>
      <w:r w:rsidR="00097C59">
        <w:rPr>
          <w:i/>
          <w:sz w:val="20"/>
          <w:szCs w:val="20"/>
          <w:u w:val="single"/>
        </w:rPr>
        <w:t xml:space="preserve">υμμετοχή» </w:t>
      </w:r>
    </w:p>
    <w:p w:rsidR="00097C59" w:rsidRDefault="00097C59" w:rsidP="007F3B38">
      <w:pPr>
        <w:jc w:val="both"/>
        <w:rPr>
          <w:i/>
          <w:sz w:val="20"/>
          <w:szCs w:val="20"/>
          <w:u w:val="single"/>
        </w:rPr>
      </w:pPr>
    </w:p>
    <w:p w:rsidR="00097C59" w:rsidRDefault="00097C59" w:rsidP="00097C59">
      <w:pPr>
        <w:keepNext/>
        <w:jc w:val="both"/>
      </w:pPr>
      <w:r>
        <w:rPr>
          <w:noProof/>
          <w:lang w:eastAsia="el-GR"/>
        </w:rPr>
        <w:lastRenderedPageBreak/>
        <w:drawing>
          <wp:inline distT="0" distB="0" distL="0" distR="0">
            <wp:extent cx="5524389" cy="2448000"/>
            <wp:effectExtent l="19050" t="0" r="111" b="0"/>
            <wp:docPr id="10" name="Εικόνα 10" descr="Από την Μικρασιατική Καταστροφή στη Συνθήκη της Λωζάνης » Power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Από την Μικρασιατική Καταστροφή στη Συνθήκη της Λωζάνης » Power Politics"/>
                    <pic:cNvPicPr>
                      <a:picLocks noChangeAspect="1" noChangeArrowheads="1"/>
                    </pic:cNvPicPr>
                  </pic:nvPicPr>
                  <pic:blipFill>
                    <a:blip r:embed="rId7"/>
                    <a:srcRect/>
                    <a:stretch>
                      <a:fillRect/>
                    </a:stretch>
                  </pic:blipFill>
                  <pic:spPr bwMode="auto">
                    <a:xfrm>
                      <a:off x="0" y="0"/>
                      <a:ext cx="5524389" cy="2448000"/>
                    </a:xfrm>
                    <a:prstGeom prst="rect">
                      <a:avLst/>
                    </a:prstGeom>
                    <a:noFill/>
                    <a:ln w="9525">
                      <a:noFill/>
                      <a:miter lim="800000"/>
                      <a:headEnd/>
                      <a:tailEnd/>
                    </a:ln>
                  </pic:spPr>
                </pic:pic>
              </a:graphicData>
            </a:graphic>
          </wp:inline>
        </w:drawing>
      </w:r>
    </w:p>
    <w:p w:rsidR="00097C59" w:rsidRPr="00097C59" w:rsidRDefault="00097C59" w:rsidP="00097C59">
      <w:pPr>
        <w:pStyle w:val="a5"/>
        <w:jc w:val="both"/>
        <w:rPr>
          <w:sz w:val="20"/>
          <w:szCs w:val="20"/>
        </w:rPr>
      </w:pPr>
      <w:r>
        <w:t>Εικόνα: Από την μικρασιατική καταστροφή στην συνθήκη της Λοζάνης (1923). Πρόσφυγες από την Μικρά Ασία στο λιμάνι του Πειραιά</w:t>
      </w:r>
    </w:p>
    <w:p w:rsidR="00097C59" w:rsidRDefault="00097C59" w:rsidP="007F3B38">
      <w:pPr>
        <w:jc w:val="both"/>
        <w:rPr>
          <w:sz w:val="24"/>
          <w:szCs w:val="24"/>
        </w:rPr>
      </w:pPr>
    </w:p>
    <w:p w:rsidR="00097C59" w:rsidRDefault="00097C59" w:rsidP="007F3B38">
      <w:pPr>
        <w:jc w:val="both"/>
        <w:rPr>
          <w:sz w:val="24"/>
          <w:szCs w:val="24"/>
        </w:rPr>
      </w:pPr>
    </w:p>
    <w:p w:rsidR="001C5550" w:rsidRDefault="001C5550" w:rsidP="007F3B38">
      <w:pPr>
        <w:jc w:val="both"/>
        <w:rPr>
          <w:sz w:val="24"/>
          <w:szCs w:val="24"/>
          <w:lang w:val="en-US"/>
        </w:rPr>
      </w:pPr>
    </w:p>
    <w:tbl>
      <w:tblPr>
        <w:tblStyle w:val="a3"/>
        <w:tblpPr w:leftFromText="180" w:rightFromText="180" w:vertAnchor="text" w:horzAnchor="margin" w:tblpXSpec="center" w:tblpY="-195"/>
        <w:tblW w:w="0" w:type="auto"/>
        <w:tblLook w:val="04A0"/>
      </w:tblPr>
      <w:tblGrid>
        <w:gridCol w:w="3510"/>
      </w:tblGrid>
      <w:tr w:rsidR="001C5550" w:rsidRPr="00FF69B5" w:rsidTr="001C5550">
        <w:tc>
          <w:tcPr>
            <w:tcW w:w="3510" w:type="dxa"/>
            <w:shd w:val="clear" w:color="auto" w:fill="00B0F0"/>
          </w:tcPr>
          <w:p w:rsidR="001C5550" w:rsidRPr="00FF69B5" w:rsidRDefault="001C5550" w:rsidP="001C5550">
            <w:pPr>
              <w:jc w:val="both"/>
              <w:rPr>
                <w:sz w:val="24"/>
                <w:szCs w:val="24"/>
              </w:rPr>
            </w:pPr>
            <w:r w:rsidRPr="00FF69B5">
              <w:rPr>
                <w:b/>
                <w:sz w:val="24"/>
                <w:szCs w:val="24"/>
                <w:u w:val="single"/>
              </w:rPr>
              <w:t>Αγροτική μεταρρύθμιση (1923)</w:t>
            </w:r>
            <w:r w:rsidRPr="00FF69B5">
              <w:rPr>
                <w:sz w:val="24"/>
                <w:szCs w:val="24"/>
              </w:rPr>
              <w:t xml:space="preserve"> </w:t>
            </w:r>
          </w:p>
        </w:tc>
      </w:tr>
    </w:tbl>
    <w:p w:rsidR="001C5550" w:rsidRDefault="001C5550" w:rsidP="007F3B38">
      <w:pPr>
        <w:jc w:val="both"/>
        <w:rPr>
          <w:sz w:val="24"/>
          <w:szCs w:val="24"/>
          <w:lang w:val="en-US"/>
        </w:rPr>
      </w:pPr>
    </w:p>
    <w:p w:rsidR="001C5550" w:rsidRDefault="001C5550" w:rsidP="007F3B38">
      <w:pPr>
        <w:jc w:val="both"/>
        <w:rPr>
          <w:sz w:val="24"/>
          <w:szCs w:val="24"/>
          <w:lang w:val="en-US"/>
        </w:rPr>
      </w:pPr>
      <w:r>
        <w:rPr>
          <w:sz w:val="24"/>
          <w:szCs w:val="24"/>
          <w:lang w:val="en-US"/>
        </w:rPr>
        <w:t xml:space="preserve">          </w:t>
      </w:r>
    </w:p>
    <w:p w:rsidR="007F3B38" w:rsidRPr="001C5550" w:rsidRDefault="001C5550" w:rsidP="007F3B38">
      <w:pPr>
        <w:jc w:val="both"/>
        <w:rPr>
          <w:sz w:val="24"/>
          <w:szCs w:val="24"/>
          <w:highlight w:val="yellow"/>
        </w:rPr>
      </w:pPr>
      <w:r w:rsidRPr="001C5550">
        <w:rPr>
          <w:sz w:val="24"/>
          <w:szCs w:val="24"/>
        </w:rPr>
        <w:t xml:space="preserve">   </w:t>
      </w:r>
      <w:r w:rsidR="00097C59">
        <w:rPr>
          <w:sz w:val="24"/>
          <w:szCs w:val="24"/>
        </w:rPr>
        <w:t>Η</w:t>
      </w:r>
      <w:r w:rsidR="007F3B38">
        <w:rPr>
          <w:sz w:val="24"/>
          <w:szCs w:val="24"/>
        </w:rPr>
        <w:t xml:space="preserve"> επαναστατική κυβέρνηση έπρεπε να λύσει το </w:t>
      </w:r>
      <w:r w:rsidR="007F3B38" w:rsidRPr="00FF69B5">
        <w:rPr>
          <w:sz w:val="24"/>
          <w:szCs w:val="24"/>
          <w:highlight w:val="yellow"/>
        </w:rPr>
        <w:t>πρόβλημα της διανομής γης σε ακτήμονες αγρότες, πρόσφυγες και γηγενείς</w:t>
      </w:r>
      <w:r w:rsidR="007F3B38">
        <w:rPr>
          <w:sz w:val="24"/>
          <w:szCs w:val="24"/>
        </w:rPr>
        <w:t>. Απαλλοτριώθηκαν μεγάλες εκτάσεις γης και μοιράστηκαν αγροτικοί κλήροι σε πλήθος αγροτών.</w:t>
      </w:r>
    </w:p>
    <w:p w:rsidR="00097C59" w:rsidRPr="0002799A" w:rsidRDefault="00097C59" w:rsidP="007F3B38">
      <w:pPr>
        <w:jc w:val="both"/>
        <w:rPr>
          <w:sz w:val="24"/>
          <w:szCs w:val="24"/>
          <w:u w:val="single"/>
        </w:rPr>
      </w:pPr>
      <w:r>
        <w:rPr>
          <w:sz w:val="24"/>
          <w:szCs w:val="24"/>
        </w:rPr>
        <w:t>(</w:t>
      </w:r>
      <w:r w:rsidRPr="00097C59">
        <w:rPr>
          <w:b/>
          <w:sz w:val="24"/>
          <w:szCs w:val="24"/>
          <w:u w:val="single"/>
        </w:rPr>
        <w:t>ΕΡΩΤΗΣΗ</w:t>
      </w:r>
      <w:r>
        <w:rPr>
          <w:sz w:val="24"/>
          <w:szCs w:val="24"/>
        </w:rPr>
        <w:t xml:space="preserve">: </w:t>
      </w:r>
      <w:r w:rsidRPr="00097C59">
        <w:rPr>
          <w:sz w:val="20"/>
          <w:szCs w:val="20"/>
          <w:u w:val="single"/>
        </w:rPr>
        <w:t>Δείτε την πηγή 2</w:t>
      </w:r>
      <w:r w:rsidR="0002799A">
        <w:rPr>
          <w:sz w:val="20"/>
          <w:szCs w:val="20"/>
          <w:u w:val="single"/>
        </w:rPr>
        <w:t>, σελ 109</w:t>
      </w:r>
      <w:r w:rsidRPr="00097C59">
        <w:rPr>
          <w:sz w:val="20"/>
          <w:szCs w:val="20"/>
          <w:u w:val="single"/>
        </w:rPr>
        <w:t xml:space="preserve"> για την διανομή γαιών στους αγρότες και σκεφτείτε: για ποιους λόγους πιστεύετε πως η επαναστατική κυβέρνηση εφάρμοσε αυτό το μέτρο</w:t>
      </w:r>
      <w:r w:rsidRPr="00097C59">
        <w:rPr>
          <w:sz w:val="24"/>
          <w:szCs w:val="24"/>
          <w:u w:val="single"/>
        </w:rPr>
        <w:t>;)</w:t>
      </w:r>
    </w:p>
    <w:p w:rsidR="001C5550" w:rsidRPr="0002799A" w:rsidRDefault="001C5550" w:rsidP="007F3B38">
      <w:pPr>
        <w:jc w:val="both"/>
        <w:rPr>
          <w:sz w:val="24"/>
          <w:szCs w:val="24"/>
          <w:u w:val="single"/>
        </w:rPr>
      </w:pPr>
    </w:p>
    <w:tbl>
      <w:tblPr>
        <w:tblStyle w:val="a3"/>
        <w:tblpPr w:leftFromText="180" w:rightFromText="180" w:vertAnchor="text" w:horzAnchor="margin" w:tblpXSpec="center" w:tblpY="122"/>
        <w:tblW w:w="0" w:type="auto"/>
        <w:tblLook w:val="04A0"/>
      </w:tblPr>
      <w:tblGrid>
        <w:gridCol w:w="6771"/>
      </w:tblGrid>
      <w:tr w:rsidR="001C5550" w:rsidRPr="001C5550" w:rsidTr="001C5550">
        <w:tc>
          <w:tcPr>
            <w:tcW w:w="6771" w:type="dxa"/>
            <w:shd w:val="clear" w:color="auto" w:fill="00B050"/>
          </w:tcPr>
          <w:p w:rsidR="001C5550" w:rsidRPr="001C5550" w:rsidRDefault="001C5550" w:rsidP="001C5550">
            <w:pPr>
              <w:jc w:val="both"/>
              <w:rPr>
                <w:sz w:val="24"/>
                <w:szCs w:val="24"/>
              </w:rPr>
            </w:pPr>
            <w:r w:rsidRPr="001C5550">
              <w:rPr>
                <w:sz w:val="24"/>
                <w:szCs w:val="24"/>
              </w:rPr>
              <w:t xml:space="preserve">Κοινωνικές και πολιτικές εξελίξεις στην Τουρκία: ο Κεμάλ </w:t>
            </w:r>
            <w:r>
              <w:rPr>
                <w:sz w:val="24"/>
                <w:szCs w:val="24"/>
              </w:rPr>
              <w:t>και η δημιουργία του   τουρκικού κράτους</w:t>
            </w:r>
          </w:p>
        </w:tc>
      </w:tr>
    </w:tbl>
    <w:p w:rsidR="001C5550" w:rsidRDefault="001C5550" w:rsidP="007F3B38">
      <w:pPr>
        <w:jc w:val="both"/>
        <w:rPr>
          <w:sz w:val="24"/>
          <w:szCs w:val="24"/>
        </w:rPr>
      </w:pPr>
      <w:r w:rsidRPr="001C5550">
        <w:rPr>
          <w:sz w:val="24"/>
          <w:szCs w:val="24"/>
        </w:rPr>
        <w:t xml:space="preserve">           </w:t>
      </w:r>
    </w:p>
    <w:p w:rsidR="00815337" w:rsidRDefault="00815337" w:rsidP="00815337">
      <w:pPr>
        <w:rPr>
          <w:sz w:val="24"/>
          <w:szCs w:val="24"/>
        </w:rPr>
      </w:pPr>
    </w:p>
    <w:p w:rsidR="001C5550" w:rsidRDefault="0052708E" w:rsidP="001C5550">
      <w:pPr>
        <w:rPr>
          <w:sz w:val="24"/>
          <w:szCs w:val="24"/>
        </w:rPr>
      </w:pPr>
      <w:r>
        <w:rPr>
          <w:noProof/>
          <w:sz w:val="24"/>
          <w:szCs w:val="24"/>
          <w:lang w:eastAsia="el-GR"/>
        </w:rPr>
        <w:pict>
          <v:oval id="_x0000_s1026" style="position:absolute;margin-left:-6.3pt;margin-top:8.85pt;width:417.85pt;height:102.15pt;z-index:251658240" fillcolor="#4bacc6 [3208]" strokecolor="#f2f2f2 [3041]" strokeweight="3pt">
            <v:shadow on="t" type="perspective" color="#205867 [1608]" opacity=".5" offset="1pt" offset2="-1pt"/>
            <v:textbox>
              <w:txbxContent>
                <w:p w:rsidR="00815337" w:rsidRDefault="00815337" w:rsidP="00815337">
                  <w:pPr>
                    <w:rPr>
                      <w:sz w:val="24"/>
                      <w:szCs w:val="24"/>
                    </w:rPr>
                  </w:pPr>
                  <w:r w:rsidRPr="001C5550">
                    <w:rPr>
                      <w:sz w:val="24"/>
                      <w:szCs w:val="24"/>
                    </w:rPr>
                    <w:t xml:space="preserve">Ο Κεμάλ υποχρεώνει τον σουλτάνο να φύγει από την χώρα, ιδρύει την </w:t>
                  </w:r>
                  <w:r w:rsidRPr="00815337">
                    <w:rPr>
                      <w:b/>
                      <w:sz w:val="24"/>
                      <w:szCs w:val="24"/>
                      <w:u w:val="single"/>
                    </w:rPr>
                    <w:t>τουρκική δημοκρατία</w:t>
                  </w:r>
                  <w:r w:rsidRPr="001C5550">
                    <w:rPr>
                      <w:sz w:val="24"/>
                      <w:szCs w:val="24"/>
                    </w:rPr>
                    <w:t xml:space="preserve"> και προσπαθεί να δημιουργήσει ένα </w:t>
                  </w:r>
                  <w:r w:rsidRPr="00815337">
                    <w:rPr>
                      <w:b/>
                      <w:sz w:val="24"/>
                      <w:szCs w:val="24"/>
                      <w:u w:val="single"/>
                    </w:rPr>
                    <w:t>σύγχρονο δυτικό κράτος, κοσμικό</w:t>
                  </w:r>
                  <w:r w:rsidRPr="001C5550">
                    <w:rPr>
                      <w:sz w:val="24"/>
                      <w:szCs w:val="24"/>
                    </w:rPr>
                    <w:t xml:space="preserve"> και όχι θρησκευτικό</w:t>
                  </w:r>
                </w:p>
                <w:p w:rsidR="00815337" w:rsidRDefault="00815337"/>
              </w:txbxContent>
            </v:textbox>
          </v:oval>
        </w:pict>
      </w:r>
      <w:r w:rsidR="00815337">
        <w:rPr>
          <w:sz w:val="24"/>
          <w:szCs w:val="24"/>
        </w:rPr>
        <w:t xml:space="preserve">     </w:t>
      </w:r>
    </w:p>
    <w:p w:rsidR="00815337" w:rsidRDefault="00815337" w:rsidP="001C5550">
      <w:pPr>
        <w:rPr>
          <w:sz w:val="24"/>
          <w:szCs w:val="24"/>
        </w:rPr>
      </w:pPr>
    </w:p>
    <w:p w:rsidR="00815337" w:rsidRDefault="00815337" w:rsidP="001C5550">
      <w:pPr>
        <w:rPr>
          <w:sz w:val="24"/>
          <w:szCs w:val="24"/>
        </w:rPr>
      </w:pPr>
    </w:p>
    <w:p w:rsidR="00815337" w:rsidRDefault="00815337" w:rsidP="001C5550">
      <w:pPr>
        <w:rPr>
          <w:sz w:val="24"/>
          <w:szCs w:val="24"/>
        </w:rPr>
      </w:pPr>
    </w:p>
    <w:p w:rsidR="00815337" w:rsidRDefault="0052708E" w:rsidP="001C5550">
      <w:pPr>
        <w:rPr>
          <w:sz w:val="24"/>
          <w:szCs w:val="24"/>
        </w:rPr>
      </w:pPr>
      <w:r w:rsidRPr="0052708E">
        <w:rPr>
          <w:b/>
          <w:noProof/>
          <w:sz w:val="24"/>
          <w:szCs w:val="24"/>
          <w:lang w:eastAsia="el-GR"/>
        </w:rPr>
        <w:pict>
          <v:shapetype id="_x0000_t32" coordsize="21600,21600" o:spt="32" o:oned="t" path="m,l21600,21600e" filled="f">
            <v:path arrowok="t" fillok="f" o:connecttype="none"/>
            <o:lock v:ext="edit" shapetype="t"/>
          </v:shapetype>
          <v:shape id="_x0000_s1027" type="#_x0000_t32" style="position:absolute;margin-left:-139.25pt;margin-top:0;width:17.85pt;height:11.7pt;flip:x;z-index:251659264" o:connectortype="straight">
            <v:stroke endarrow="block"/>
          </v:shape>
        </w:pict>
      </w:r>
    </w:p>
    <w:p w:rsidR="00815337" w:rsidRPr="00815337" w:rsidRDefault="00815337" w:rsidP="001C5550">
      <w:pPr>
        <w:rPr>
          <w:b/>
          <w:sz w:val="24"/>
          <w:szCs w:val="24"/>
          <w:u w:val="single"/>
        </w:rPr>
      </w:pPr>
      <w:r w:rsidRPr="00815337">
        <w:rPr>
          <w:b/>
          <w:sz w:val="24"/>
          <w:szCs w:val="24"/>
        </w:rPr>
        <w:lastRenderedPageBreak/>
        <w:t xml:space="preserve">                  </w:t>
      </w:r>
      <w:r w:rsidRPr="00815337">
        <w:rPr>
          <w:b/>
          <w:sz w:val="24"/>
          <w:szCs w:val="24"/>
          <w:u w:val="single"/>
        </w:rPr>
        <w:t>Ποια μέτρα πήρε για να εκσυγχρονίσει την Τουρκία;</w:t>
      </w:r>
    </w:p>
    <w:p w:rsidR="00815337" w:rsidRPr="00815337" w:rsidRDefault="00815337" w:rsidP="00815337">
      <w:pPr>
        <w:pStyle w:val="a6"/>
        <w:numPr>
          <w:ilvl w:val="0"/>
          <w:numId w:val="1"/>
        </w:numPr>
        <w:rPr>
          <w:i/>
          <w:sz w:val="24"/>
          <w:szCs w:val="24"/>
        </w:rPr>
      </w:pPr>
      <w:r w:rsidRPr="00815337">
        <w:rPr>
          <w:i/>
          <w:sz w:val="24"/>
          <w:szCs w:val="24"/>
        </w:rPr>
        <w:t>Αντικατέστησε το οθωμανικό αλφάβητο με το λατινικό</w:t>
      </w:r>
    </w:p>
    <w:p w:rsidR="00815337" w:rsidRPr="00815337" w:rsidRDefault="00815337" w:rsidP="00815337">
      <w:pPr>
        <w:pStyle w:val="a6"/>
        <w:numPr>
          <w:ilvl w:val="0"/>
          <w:numId w:val="1"/>
        </w:numPr>
        <w:rPr>
          <w:i/>
          <w:sz w:val="24"/>
          <w:szCs w:val="24"/>
        </w:rPr>
      </w:pPr>
      <w:r w:rsidRPr="00815337">
        <w:rPr>
          <w:i/>
          <w:sz w:val="24"/>
          <w:szCs w:val="24"/>
        </w:rPr>
        <w:t>Κατάργησε την πολυγαμία κ έδωσε δικαίωμα ψήφου στις γυναίκες</w:t>
      </w:r>
    </w:p>
    <w:p w:rsidR="00815337" w:rsidRPr="00815337" w:rsidRDefault="00815337" w:rsidP="00815337">
      <w:pPr>
        <w:pStyle w:val="a6"/>
        <w:numPr>
          <w:ilvl w:val="0"/>
          <w:numId w:val="1"/>
        </w:numPr>
        <w:rPr>
          <w:i/>
          <w:sz w:val="24"/>
          <w:szCs w:val="24"/>
        </w:rPr>
      </w:pPr>
      <w:r w:rsidRPr="00815337">
        <w:rPr>
          <w:i/>
          <w:sz w:val="24"/>
          <w:szCs w:val="24"/>
        </w:rPr>
        <w:t>Απαγόρευσε το φέσι και τον φερετζέ</w:t>
      </w:r>
    </w:p>
    <w:p w:rsidR="00815337" w:rsidRPr="00815337" w:rsidRDefault="00815337" w:rsidP="00815337">
      <w:pPr>
        <w:pStyle w:val="a6"/>
        <w:numPr>
          <w:ilvl w:val="0"/>
          <w:numId w:val="1"/>
        </w:numPr>
        <w:rPr>
          <w:i/>
          <w:sz w:val="24"/>
          <w:szCs w:val="24"/>
        </w:rPr>
      </w:pPr>
      <w:r w:rsidRPr="00815337">
        <w:rPr>
          <w:i/>
          <w:sz w:val="24"/>
          <w:szCs w:val="24"/>
        </w:rPr>
        <w:t>Οργάνωσε δημόσιο σύστημα εκπαίδευσης και υγείας</w:t>
      </w:r>
    </w:p>
    <w:sectPr w:rsidR="00815337" w:rsidRPr="00815337" w:rsidSect="00761A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9B5"/>
    <w:multiLevelType w:val="hybridMultilevel"/>
    <w:tmpl w:val="0BA4EF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861772C"/>
    <w:multiLevelType w:val="hybridMultilevel"/>
    <w:tmpl w:val="504E503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proofState w:spelling="clean" w:grammar="clean"/>
  <w:defaultTabStop w:val="720"/>
  <w:characterSpacingControl w:val="doNotCompress"/>
  <w:compat/>
  <w:rsids>
    <w:rsidRoot w:val="007F3B38"/>
    <w:rsid w:val="00023419"/>
    <w:rsid w:val="0002799A"/>
    <w:rsid w:val="00097C59"/>
    <w:rsid w:val="00172323"/>
    <w:rsid w:val="001C5550"/>
    <w:rsid w:val="002E743E"/>
    <w:rsid w:val="004C4A8E"/>
    <w:rsid w:val="0052708E"/>
    <w:rsid w:val="006A72C6"/>
    <w:rsid w:val="00761AF6"/>
    <w:rsid w:val="007F3B38"/>
    <w:rsid w:val="007F599C"/>
    <w:rsid w:val="00815337"/>
    <w:rsid w:val="009166E2"/>
    <w:rsid w:val="00B61BCD"/>
    <w:rsid w:val="00BA1F22"/>
    <w:rsid w:val="00C12A27"/>
    <w:rsid w:val="00EC6EFE"/>
    <w:rsid w:val="00F36CA7"/>
    <w:rsid w:val="00F62E08"/>
    <w:rsid w:val="00F91968"/>
    <w:rsid w:val="00FC6C8C"/>
    <w:rsid w:val="00FF69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665]"/>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6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7F599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F599C"/>
    <w:rPr>
      <w:rFonts w:ascii="Tahoma" w:hAnsi="Tahoma" w:cs="Tahoma"/>
      <w:sz w:val="16"/>
      <w:szCs w:val="16"/>
    </w:rPr>
  </w:style>
  <w:style w:type="paragraph" w:styleId="a5">
    <w:name w:val="caption"/>
    <w:basedOn w:val="a"/>
    <w:next w:val="a"/>
    <w:uiPriority w:val="35"/>
    <w:unhideWhenUsed/>
    <w:qFormat/>
    <w:rsid w:val="007F599C"/>
    <w:pPr>
      <w:spacing w:line="240" w:lineRule="auto"/>
    </w:pPr>
    <w:rPr>
      <w:b/>
      <w:bCs/>
      <w:color w:val="4F81BD" w:themeColor="accent1"/>
      <w:sz w:val="18"/>
      <w:szCs w:val="18"/>
    </w:rPr>
  </w:style>
  <w:style w:type="paragraph" w:styleId="a6">
    <w:name w:val="List Paragraph"/>
    <w:basedOn w:val="a"/>
    <w:uiPriority w:val="34"/>
    <w:qFormat/>
    <w:rsid w:val="008153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493</Words>
  <Characters>2667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2021-04-13T19:25:00Z</dcterms:created>
  <dcterms:modified xsi:type="dcterms:W3CDTF">2021-04-13T19:25:00Z</dcterms:modified>
</cp:coreProperties>
</file>