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D0D0F" w14:textId="77777777" w:rsidR="00C07C7B" w:rsidRDefault="00C07C7B" w:rsidP="00C07C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39-48</w:t>
      </w:r>
    </w:p>
    <w:p w14:paraId="2BFACC85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Μετάφραση</w:t>
      </w:r>
      <w:r>
        <w:rPr>
          <w:sz w:val="28"/>
          <w:szCs w:val="28"/>
        </w:rPr>
        <w:t>:</w:t>
      </w:r>
    </w:p>
    <w:p w14:paraId="4F84DC83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Ισ</w:t>
      </w:r>
      <w:proofErr w:type="spellEnd"/>
      <w:r>
        <w:rPr>
          <w:sz w:val="28"/>
          <w:szCs w:val="28"/>
        </w:rPr>
        <w:t>.    Φτωχή μου αδελφή, εφόσον αυτά έχουν έτσι, τι θα μπορούσα εγώ να προσθέσω περισσότερο ό,τι και να κάνω;</w:t>
      </w:r>
    </w:p>
    <w:p w14:paraId="370C7165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Αν.      Σκέψου, αν θα βοηθήσεις και θα συνεργαστείς μαζί μου.</w:t>
      </w:r>
    </w:p>
    <w:p w14:paraId="7367076E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Ισ</w:t>
      </w:r>
      <w:proofErr w:type="spellEnd"/>
      <w:r>
        <w:rPr>
          <w:sz w:val="28"/>
          <w:szCs w:val="28"/>
        </w:rPr>
        <w:t>.       Ποια επικίνδυνη πράξη εννοείς; Πού πάει ο νους σου;</w:t>
      </w:r>
    </w:p>
    <w:p w14:paraId="5294FBB3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Αν.      Σκέψου, αν θα θάψεις τον νεκρό μαζί μ’ αυτό εδώ το χέρι.</w:t>
      </w:r>
    </w:p>
    <w:p w14:paraId="3888DBDE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Ισ</w:t>
      </w:r>
      <w:proofErr w:type="spellEnd"/>
      <w:r>
        <w:rPr>
          <w:sz w:val="28"/>
          <w:szCs w:val="28"/>
        </w:rPr>
        <w:t>.      Αλήθεια λοιπόν σκέπτεσαι να θάψεις αυτόν, αν και απαγορεύεται ρητά στους πολίτες;</w:t>
      </w:r>
    </w:p>
    <w:p w14:paraId="7567A551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Αν.    Τον δικό μου αδελφό τουλάχιστον και τον δικό σου, αν εσύ δε θέλεις. Γιατί δε θα κατηγορηθώ ότι τον πρόδωσα.</w:t>
      </w:r>
    </w:p>
    <w:p w14:paraId="243E142E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Ισ</w:t>
      </w:r>
      <w:proofErr w:type="spellEnd"/>
      <w:r>
        <w:rPr>
          <w:sz w:val="28"/>
          <w:szCs w:val="28"/>
        </w:rPr>
        <w:t xml:space="preserve">.       Παράτολμη, ενώ ο </w:t>
      </w:r>
      <w:proofErr w:type="spellStart"/>
      <w:r>
        <w:rPr>
          <w:sz w:val="28"/>
          <w:szCs w:val="28"/>
        </w:rPr>
        <w:t>Κρέοντας</w:t>
      </w:r>
      <w:proofErr w:type="spellEnd"/>
      <w:r>
        <w:rPr>
          <w:sz w:val="28"/>
          <w:szCs w:val="28"/>
        </w:rPr>
        <w:t xml:space="preserve"> το έχει απαγορέψει;</w:t>
      </w:r>
    </w:p>
    <w:p w14:paraId="7C98F702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Αν.    Αλλά αυτός δεν έχει κανένα δικαίωμα να με εμποδίζει από την υποχρέωση προς τους δικούς μου.</w:t>
      </w:r>
    </w:p>
    <w:p w14:paraId="134900D0" w14:textId="77777777" w:rsidR="00C07C7B" w:rsidRDefault="00C07C7B" w:rsidP="00C07C7B">
      <w:pPr>
        <w:ind w:left="709" w:hanging="709"/>
        <w:jc w:val="both"/>
        <w:rPr>
          <w:sz w:val="28"/>
          <w:szCs w:val="28"/>
        </w:rPr>
      </w:pPr>
    </w:p>
    <w:p w14:paraId="72B0F36A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Σχόλια</w:t>
      </w:r>
      <w:r>
        <w:rPr>
          <w:sz w:val="28"/>
          <w:szCs w:val="28"/>
        </w:rPr>
        <w:t>:</w:t>
      </w:r>
    </w:p>
    <w:p w14:paraId="09773122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</w:rPr>
        <w:t>Τα νέα στοιχεία που προσφέρει η ενότητα αυτή και που προωθούν την εξέλιξη του μύθου είναι:</w:t>
      </w:r>
    </w:p>
    <w:p w14:paraId="3CA49023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</w:rPr>
        <w:t>α) η αποκάλυψη της απόφασης της Αντιγόνης να ενταφιάσει τον Πολυνείκη.</w:t>
      </w:r>
    </w:p>
    <w:p w14:paraId="103A5DB1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β) η απόρριψη από την Ισμήνη της πρόσκλησης για συνεργασία. Τα στοιχεία αυτά προδιαγράφουν τη σύγκρουση των δύο αδελφών από τη μια και τη σύγκρουση της Αντιγόνης με τον </w:t>
      </w:r>
      <w:proofErr w:type="spellStart"/>
      <w:r>
        <w:rPr>
          <w:sz w:val="28"/>
          <w:szCs w:val="28"/>
        </w:rPr>
        <w:t>Κρέοντα</w:t>
      </w:r>
      <w:proofErr w:type="spellEnd"/>
      <w:r>
        <w:rPr>
          <w:sz w:val="28"/>
          <w:szCs w:val="28"/>
        </w:rPr>
        <w:t xml:space="preserve"> από την άλλη.</w:t>
      </w:r>
    </w:p>
    <w:p w14:paraId="2A291403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Για να εκφράσει τις σκέψεις των ηρώων του, ο Σοφοκλής χρησιμοποιεί τη στιχομυθία. Επιστρατεύει αυτόν τον εκφραστικό τρόπο γιατί έχει μεγάλη ζωηρότητα κι ένταση και εκφράζει καλύτερα την ψυχική ταραχή των διαλεγόμενων προσώπων. Γενικά αυτός ο εκφραστικός τρόπος με τη </w:t>
      </w:r>
      <w:r>
        <w:rPr>
          <w:sz w:val="28"/>
          <w:szCs w:val="28"/>
        </w:rPr>
        <w:lastRenderedPageBreak/>
        <w:t>γοργότητα και την ορμητικότητά του, ανεβάζει το σκηνικό ρυθμό. Γίνεται πιο εντυπωσιακός καθώς ακολουθεί, κατά κανόνα μετά από μονολόγους.</w:t>
      </w:r>
    </w:p>
    <w:p w14:paraId="04F18039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Ήθος</w:t>
      </w:r>
      <w:r>
        <w:rPr>
          <w:sz w:val="28"/>
          <w:szCs w:val="28"/>
        </w:rPr>
        <w:t xml:space="preserve">: Το ήθος της Αντιγόνης προβάλλεται σε αντιπαράθεση προς το ήθος της Ισμήνης. Η σταθερότητα, η μεγαλοψυχία, η τόλμη, το υψηλό φρόνημα της Αντιγόνης αντιτίθεται στη μικροψυχία, τη δειλία, τον </w:t>
      </w:r>
      <w:proofErr w:type="spellStart"/>
      <w:r>
        <w:rPr>
          <w:sz w:val="28"/>
          <w:szCs w:val="28"/>
        </w:rPr>
        <w:t>αντιηρωισμό</w:t>
      </w:r>
      <w:proofErr w:type="spellEnd"/>
      <w:r>
        <w:rPr>
          <w:sz w:val="28"/>
          <w:szCs w:val="28"/>
        </w:rPr>
        <w:t xml:space="preserve"> της Ισμήνης. </w:t>
      </w:r>
      <w:proofErr w:type="spellStart"/>
      <w:r>
        <w:rPr>
          <w:sz w:val="28"/>
          <w:szCs w:val="28"/>
        </w:rPr>
        <w:t>Παρόλ</w:t>
      </w:r>
      <w:proofErr w:type="spellEnd"/>
      <w:r>
        <w:rPr>
          <w:sz w:val="28"/>
          <w:szCs w:val="28"/>
        </w:rPr>
        <w:t>’ αυτά η Ισμήνη με τη στάση της κατορθώνει να κερδίσει τη συμπάθεια των θεατών.</w:t>
      </w:r>
    </w:p>
    <w:p w14:paraId="3FD0C8F9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Διάνοια</w:t>
      </w:r>
      <w:r>
        <w:rPr>
          <w:sz w:val="28"/>
          <w:szCs w:val="28"/>
        </w:rPr>
        <w:t xml:space="preserve">: Η ενότητα έχει ως στόχο να επιβάλει στο νου των θεατών τρία βασικά στοιχεία α) την αποφασιστικότητα της Αντιγόνης, β) τη λιποψυχία της Ισμήνης, γ) τη δύναμη της εξουσίας του </w:t>
      </w:r>
      <w:proofErr w:type="spellStart"/>
      <w:r>
        <w:rPr>
          <w:sz w:val="28"/>
          <w:szCs w:val="28"/>
        </w:rPr>
        <w:t>Κρέοντα</w:t>
      </w:r>
      <w:proofErr w:type="spellEnd"/>
      <w:r>
        <w:rPr>
          <w:sz w:val="28"/>
          <w:szCs w:val="28"/>
        </w:rPr>
        <w:t>. Η στάση απέναντι στο τρίτο στοιχείο είναι το κριτήριο ηθικής ποιότητας των δύο αδελφών.</w:t>
      </w:r>
    </w:p>
    <w:p w14:paraId="47BAD01F" w14:textId="77777777" w:rsidR="00C07C7B" w:rsidRDefault="00C07C7B" w:rsidP="00C07C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Λέξη</w:t>
      </w:r>
      <w:r>
        <w:rPr>
          <w:sz w:val="28"/>
          <w:szCs w:val="28"/>
        </w:rPr>
        <w:t xml:space="preserve">: Στιχομυθία, παροιμιακή φράση του </w:t>
      </w: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40, τα συνώνυμα «</w:t>
      </w:r>
      <w:proofErr w:type="spellStart"/>
      <w:r>
        <w:rPr>
          <w:sz w:val="28"/>
          <w:szCs w:val="28"/>
        </w:rPr>
        <w:t>ξυμπονήσεις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ξυνεργάση</w:t>
      </w:r>
      <w:proofErr w:type="spellEnd"/>
      <w:r>
        <w:rPr>
          <w:sz w:val="28"/>
          <w:szCs w:val="28"/>
        </w:rPr>
        <w:t>», η λέξη «</w:t>
      </w:r>
      <w:proofErr w:type="spellStart"/>
      <w:r>
        <w:rPr>
          <w:sz w:val="28"/>
          <w:szCs w:val="28"/>
        </w:rPr>
        <w:t>κινδύνευμα</w:t>
      </w:r>
      <w:proofErr w:type="spellEnd"/>
      <w:r>
        <w:rPr>
          <w:sz w:val="28"/>
          <w:szCs w:val="28"/>
        </w:rPr>
        <w:t xml:space="preserve">», η αντίθεση «τον </w:t>
      </w:r>
      <w:proofErr w:type="spellStart"/>
      <w:r>
        <w:rPr>
          <w:sz w:val="28"/>
          <w:szCs w:val="28"/>
        </w:rPr>
        <w:t>εμόν</w:t>
      </w:r>
      <w:proofErr w:type="spellEnd"/>
      <w:r>
        <w:rPr>
          <w:sz w:val="28"/>
          <w:szCs w:val="28"/>
        </w:rPr>
        <w:t xml:space="preserve"> και τον </w:t>
      </w:r>
      <w:proofErr w:type="spellStart"/>
      <w:r>
        <w:rPr>
          <w:sz w:val="28"/>
          <w:szCs w:val="28"/>
        </w:rPr>
        <w:t>σον</w:t>
      </w:r>
      <w:proofErr w:type="spellEnd"/>
      <w:r>
        <w:rPr>
          <w:sz w:val="28"/>
          <w:szCs w:val="28"/>
        </w:rPr>
        <w:t xml:space="preserve">» αποτελούν φορείς των ιδεών και σκέψεων του Σοφοκλή.  </w:t>
      </w:r>
    </w:p>
    <w:p w14:paraId="64CF2308" w14:textId="77777777" w:rsidR="00C07C7B" w:rsidRDefault="00C07C7B" w:rsidP="00C07C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39-40 «τι δ’…………</w:t>
      </w:r>
      <w:proofErr w:type="spellStart"/>
      <w:r>
        <w:rPr>
          <w:sz w:val="28"/>
          <w:szCs w:val="28"/>
        </w:rPr>
        <w:t>προσθείμην</w:t>
      </w:r>
      <w:proofErr w:type="spellEnd"/>
      <w:r>
        <w:rPr>
          <w:sz w:val="28"/>
          <w:szCs w:val="28"/>
        </w:rPr>
        <w:t xml:space="preserve"> πλέον»: φράση παροιμιακή. Η Ισμήνη ζητά να μάθει το πώς επηρεάζει την όλη κατάσταση η δική της αδιαφορία ή παρέμβαση. Η απάντηση της Ισμήνης μαρτυρεί κάποια αμηχανία ή απορία ειλικρινή ή, το πιθανότερο, πλαστή ή προσποιητή.</w:t>
      </w:r>
    </w:p>
    <w:p w14:paraId="797FC7B7" w14:textId="77777777" w:rsidR="00C07C7B" w:rsidRDefault="00C07C7B" w:rsidP="00C07C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41 «</w:t>
      </w:r>
      <w:proofErr w:type="spellStart"/>
      <w:r>
        <w:rPr>
          <w:sz w:val="28"/>
          <w:szCs w:val="28"/>
        </w:rPr>
        <w:t>ξυμπονήσεις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ξυνεργάση</w:t>
      </w:r>
      <w:proofErr w:type="spellEnd"/>
      <w:r>
        <w:rPr>
          <w:sz w:val="28"/>
          <w:szCs w:val="28"/>
        </w:rPr>
        <w:t xml:space="preserve">»: Η πρόθεση </w:t>
      </w:r>
      <w:proofErr w:type="spellStart"/>
      <w:r>
        <w:rPr>
          <w:sz w:val="28"/>
          <w:szCs w:val="28"/>
        </w:rPr>
        <w:t>ξυν</w:t>
      </w:r>
      <w:proofErr w:type="spellEnd"/>
      <w:r>
        <w:rPr>
          <w:sz w:val="28"/>
          <w:szCs w:val="28"/>
        </w:rPr>
        <w:t xml:space="preserve"> υπογραμμίζει πως το χρέος απέναντι στον Πολυνείκη δεν είναι μονοδιάστατο. Το «</w:t>
      </w:r>
      <w:proofErr w:type="spellStart"/>
      <w:r>
        <w:rPr>
          <w:sz w:val="28"/>
          <w:szCs w:val="28"/>
        </w:rPr>
        <w:t>ξυμπονήσεις</w:t>
      </w:r>
      <w:proofErr w:type="spellEnd"/>
      <w:r>
        <w:rPr>
          <w:sz w:val="28"/>
          <w:szCs w:val="28"/>
        </w:rPr>
        <w:t>» δηλώνει τη δράση, την κοπιαστική προσπάθεια που απαιτεί η πραγματοποίηση του στόχου, αναφέρεται στη σωματική βοήθεια. Το «</w:t>
      </w:r>
      <w:proofErr w:type="spellStart"/>
      <w:r>
        <w:rPr>
          <w:sz w:val="28"/>
          <w:szCs w:val="28"/>
        </w:rPr>
        <w:t>ξυνεργάση</w:t>
      </w:r>
      <w:proofErr w:type="spellEnd"/>
      <w:r>
        <w:rPr>
          <w:sz w:val="28"/>
          <w:szCs w:val="28"/>
        </w:rPr>
        <w:t>» αναφέρεται στην ηθική βοήθεια.</w:t>
      </w:r>
    </w:p>
    <w:p w14:paraId="361DA135" w14:textId="77777777" w:rsidR="00C07C7B" w:rsidRDefault="00C07C7B" w:rsidP="00C07C7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43 «</w:t>
      </w:r>
      <w:proofErr w:type="spellStart"/>
      <w:r>
        <w:rPr>
          <w:sz w:val="28"/>
          <w:szCs w:val="28"/>
        </w:rPr>
        <w:t>ξυν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τηδε</w:t>
      </w:r>
      <w:proofErr w:type="spellEnd"/>
      <w:r>
        <w:rPr>
          <w:sz w:val="28"/>
          <w:szCs w:val="28"/>
        </w:rPr>
        <w:t xml:space="preserve"> ……..</w:t>
      </w:r>
      <w:proofErr w:type="spellStart"/>
      <w:r>
        <w:rPr>
          <w:sz w:val="28"/>
          <w:szCs w:val="28"/>
        </w:rPr>
        <w:t>χερί</w:t>
      </w:r>
      <w:proofErr w:type="spellEnd"/>
      <w:r>
        <w:rPr>
          <w:sz w:val="28"/>
          <w:szCs w:val="28"/>
        </w:rPr>
        <w:t>»: Σημαντική σκηνοθετική πληροφορία. Το χέρι γίνεται εκτελεστικό όργανο της ψυχής.</w:t>
      </w:r>
    </w:p>
    <w:p w14:paraId="6B0082B0" w14:textId="4657F714" w:rsidR="00B779FB" w:rsidRDefault="00C07C7B" w:rsidP="00C07C7B">
      <w:pPr>
        <w:jc w:val="both"/>
      </w:pPr>
      <w:proofErr w:type="spellStart"/>
      <w:r>
        <w:rPr>
          <w:sz w:val="28"/>
          <w:szCs w:val="28"/>
        </w:rPr>
        <w:t>Στ</w:t>
      </w:r>
      <w:proofErr w:type="spellEnd"/>
      <w:r>
        <w:rPr>
          <w:sz w:val="28"/>
          <w:szCs w:val="28"/>
        </w:rPr>
        <w:t>. 44: η Ισμήνη, φύση συγκρατημένη και μικρόψυχη, αδυνατεί να κατανοήσει το τόλμημα της αδελφής της. Απορρίπτει την πρόταση της συνεργασίας. Το επιχείρημα που προβάλλει εκφράζεται με το «απόρρητον πόλει». Η στάση της επιβεβαιώνει την ατολμία της, το νομοταγές ήθος.</w:t>
      </w:r>
      <w:bookmarkStart w:id="0" w:name="_GoBack"/>
      <w:bookmarkEnd w:id="0"/>
    </w:p>
    <w:sectPr w:rsidR="00B779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AC"/>
    <w:rsid w:val="00A22EAC"/>
    <w:rsid w:val="00B779FB"/>
    <w:rsid w:val="00C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4970-F390-402E-B82D-42D8A64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C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2020-12-14T19:05:00Z</dcterms:created>
  <dcterms:modified xsi:type="dcterms:W3CDTF">2020-12-14T19:06:00Z</dcterms:modified>
</cp:coreProperties>
</file>