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F13B0" w14:textId="77777777" w:rsidR="00F9326C" w:rsidRDefault="00F9326C" w:rsidP="00F9326C">
      <w:pPr>
        <w:ind w:left="709"/>
        <w:jc w:val="center"/>
        <w:rPr>
          <w:sz w:val="28"/>
          <w:szCs w:val="28"/>
        </w:rPr>
      </w:pPr>
      <w:proofErr w:type="spellStart"/>
      <w:r>
        <w:rPr>
          <w:sz w:val="28"/>
          <w:szCs w:val="28"/>
        </w:rPr>
        <w:t>στ</w:t>
      </w:r>
      <w:proofErr w:type="spellEnd"/>
      <w:r>
        <w:rPr>
          <w:sz w:val="28"/>
          <w:szCs w:val="28"/>
        </w:rPr>
        <w:t>. 18-38</w:t>
      </w:r>
    </w:p>
    <w:p w14:paraId="11B319E3" w14:textId="77777777" w:rsidR="00F9326C" w:rsidRDefault="00F9326C" w:rsidP="00F9326C">
      <w:pPr>
        <w:rPr>
          <w:sz w:val="28"/>
          <w:szCs w:val="28"/>
        </w:rPr>
      </w:pPr>
    </w:p>
    <w:p w14:paraId="1EF4CFDD" w14:textId="77777777" w:rsidR="00F9326C" w:rsidRDefault="00F9326C" w:rsidP="00F9326C">
      <w:pPr>
        <w:rPr>
          <w:sz w:val="28"/>
          <w:szCs w:val="28"/>
        </w:rPr>
      </w:pPr>
      <w:r w:rsidRPr="00401120">
        <w:rPr>
          <w:sz w:val="28"/>
          <w:szCs w:val="28"/>
          <w:u w:val="single"/>
        </w:rPr>
        <w:t>Μετάφραση</w:t>
      </w:r>
      <w:r>
        <w:rPr>
          <w:sz w:val="28"/>
          <w:szCs w:val="28"/>
        </w:rPr>
        <w:t>:</w:t>
      </w:r>
    </w:p>
    <w:p w14:paraId="30D7262E" w14:textId="77777777" w:rsidR="00F9326C" w:rsidRDefault="00F9326C" w:rsidP="00F9326C">
      <w:pPr>
        <w:rPr>
          <w:sz w:val="28"/>
          <w:szCs w:val="28"/>
        </w:rPr>
      </w:pPr>
      <w:r>
        <w:rPr>
          <w:sz w:val="28"/>
          <w:szCs w:val="28"/>
        </w:rPr>
        <w:t xml:space="preserve">Αν.   Το ήξερα καλά, και γι’ αυτό σε κάλεσα έξω από την αυλόθυρα, για </w:t>
      </w:r>
    </w:p>
    <w:p w14:paraId="48E084D5" w14:textId="77777777" w:rsidR="00F9326C" w:rsidRDefault="00F9326C" w:rsidP="00F9326C">
      <w:pPr>
        <w:ind w:left="567"/>
        <w:rPr>
          <w:sz w:val="28"/>
          <w:szCs w:val="28"/>
        </w:rPr>
      </w:pPr>
      <w:r>
        <w:rPr>
          <w:sz w:val="28"/>
          <w:szCs w:val="28"/>
        </w:rPr>
        <w:t>να το ακούσεις μόνη εσύ.</w:t>
      </w:r>
    </w:p>
    <w:p w14:paraId="6854BC37" w14:textId="77777777" w:rsidR="00F9326C" w:rsidRDefault="00F9326C" w:rsidP="00F9326C">
      <w:pPr>
        <w:ind w:left="567" w:hanging="567"/>
        <w:rPr>
          <w:sz w:val="28"/>
          <w:szCs w:val="28"/>
        </w:rPr>
      </w:pPr>
      <w:proofErr w:type="spellStart"/>
      <w:r>
        <w:rPr>
          <w:sz w:val="28"/>
          <w:szCs w:val="28"/>
        </w:rPr>
        <w:t>Ισ</w:t>
      </w:r>
      <w:proofErr w:type="spellEnd"/>
      <w:r>
        <w:rPr>
          <w:sz w:val="28"/>
          <w:szCs w:val="28"/>
        </w:rPr>
        <w:t>.   Τι συμβαίνει; Γιατί είναι φανερό ότι βασανίζει το νου σου κάποια είδηση.</w:t>
      </w:r>
    </w:p>
    <w:p w14:paraId="15C565D8" w14:textId="77777777" w:rsidR="00F9326C" w:rsidRDefault="00F9326C" w:rsidP="00F9326C">
      <w:pPr>
        <w:ind w:left="567" w:hanging="567"/>
        <w:rPr>
          <w:sz w:val="28"/>
          <w:szCs w:val="28"/>
        </w:rPr>
      </w:pPr>
      <w:r>
        <w:rPr>
          <w:sz w:val="28"/>
          <w:szCs w:val="28"/>
        </w:rPr>
        <w:t xml:space="preserve">Αν.   Ναι, γιατί ο </w:t>
      </w:r>
      <w:proofErr w:type="spellStart"/>
      <w:r>
        <w:rPr>
          <w:sz w:val="28"/>
          <w:szCs w:val="28"/>
        </w:rPr>
        <w:t>Κρέων</w:t>
      </w:r>
      <w:proofErr w:type="spellEnd"/>
      <w:r>
        <w:rPr>
          <w:sz w:val="28"/>
          <w:szCs w:val="28"/>
        </w:rPr>
        <w:t xml:space="preserve"> από τους δυο μας αδελφούς τον έναν τον έκρινε άξιο ταφής ενώ τον άλλο τον έκρινε ανάξιο; Τον Ετεοκλή, καθώς λένε, αφού του φέρθηκε με δίκαιη κρίση και σύμφωνα με τη θρησκευτική συνήθεια, διέταξε να τον θάψουν, ώστε να είναι τιμημένος στους νεκρούς του κάτω κόσμου, ενώ τον νεκρό του Πολυνείκη, που σκοτώθηκε με άθλιο τρόπο, λένε ότι έχει βγει κήρυγμα στους πολίτες να μην τον θάψει κανείς ούτε να τον θρηνήσει, αλλά να τον αφήσουν άκλαυτο, άταφο, ευχάριστο θησαυρό για τα όρνεα που ψάχνουν με το βλέμμα τους τροφή. Τέτοια λένε πως έχει κηρύξει ο καλός </w:t>
      </w:r>
      <w:proofErr w:type="spellStart"/>
      <w:r>
        <w:rPr>
          <w:sz w:val="28"/>
          <w:szCs w:val="28"/>
        </w:rPr>
        <w:t>Κρέων</w:t>
      </w:r>
      <w:proofErr w:type="spellEnd"/>
      <w:r>
        <w:rPr>
          <w:sz w:val="28"/>
          <w:szCs w:val="28"/>
        </w:rPr>
        <w:t xml:space="preserve"> για σένα και για μένα – λέω βέβαια και για μένα – και ότι θα έλθει εδώ, για να διακηρύξει αυτά σε όσους δεν τα γνωρίζουν, ώστε να είναι ξεκάθαρα, και ότι δε θεωρεί το πράγμα ως ασήμαντο, αλλά όποιος τυχόν κάνει κάτι από αυτά, τον περιμένει θάνατος με δημόσιο λιθοβολισμό μπροστά σε όλους τους πολίτες. Έτσι έχουν αυτά για σένα και θα δείξεις γρήγορα αν είσαι από τη φύση σου γενναία ή αν είσαι μικρόψυχη αν και από ευγενείς γονείς.   </w:t>
      </w:r>
    </w:p>
    <w:p w14:paraId="50E0DD78" w14:textId="77777777" w:rsidR="00F9326C" w:rsidRDefault="00F9326C" w:rsidP="00F9326C">
      <w:pPr>
        <w:ind w:left="567" w:hanging="567"/>
        <w:rPr>
          <w:sz w:val="28"/>
          <w:szCs w:val="28"/>
        </w:rPr>
      </w:pPr>
    </w:p>
    <w:p w14:paraId="5D9D21CE" w14:textId="77777777" w:rsidR="00F9326C" w:rsidRDefault="00F9326C" w:rsidP="00F9326C">
      <w:pPr>
        <w:ind w:left="567" w:hanging="567"/>
        <w:rPr>
          <w:sz w:val="28"/>
          <w:szCs w:val="28"/>
        </w:rPr>
      </w:pPr>
      <w:r w:rsidRPr="00C01004">
        <w:rPr>
          <w:sz w:val="28"/>
          <w:szCs w:val="28"/>
          <w:u w:val="single"/>
        </w:rPr>
        <w:t>Σχόλια</w:t>
      </w:r>
      <w:r>
        <w:rPr>
          <w:sz w:val="28"/>
          <w:szCs w:val="28"/>
        </w:rPr>
        <w:t>:</w:t>
      </w:r>
    </w:p>
    <w:p w14:paraId="7026B42C" w14:textId="77777777" w:rsidR="00F9326C" w:rsidRDefault="00F9326C" w:rsidP="00F9326C">
      <w:pPr>
        <w:ind w:left="1440" w:hanging="1440"/>
        <w:jc w:val="both"/>
        <w:rPr>
          <w:sz w:val="28"/>
          <w:szCs w:val="28"/>
        </w:rPr>
      </w:pPr>
      <w:r>
        <w:rPr>
          <w:sz w:val="28"/>
          <w:szCs w:val="28"/>
        </w:rPr>
        <w:t>Θεματικό Κέντρο: Η «</w:t>
      </w:r>
      <w:proofErr w:type="spellStart"/>
      <w:r>
        <w:rPr>
          <w:sz w:val="28"/>
          <w:szCs w:val="28"/>
        </w:rPr>
        <w:t>κάλχη</w:t>
      </w:r>
      <w:proofErr w:type="spellEnd"/>
      <w:r>
        <w:rPr>
          <w:sz w:val="28"/>
          <w:szCs w:val="28"/>
        </w:rPr>
        <w:t>» της Αντιγόνης οφείλεται στο «κήρυγμα του στρατηγού» που απαγόρευσε με ποινή («</w:t>
      </w:r>
      <w:proofErr w:type="spellStart"/>
      <w:r>
        <w:rPr>
          <w:sz w:val="28"/>
          <w:szCs w:val="28"/>
        </w:rPr>
        <w:t>δημόλευστον</w:t>
      </w:r>
      <w:proofErr w:type="spellEnd"/>
      <w:r>
        <w:rPr>
          <w:sz w:val="28"/>
          <w:szCs w:val="28"/>
        </w:rPr>
        <w:t xml:space="preserve"> </w:t>
      </w:r>
      <w:proofErr w:type="spellStart"/>
      <w:r>
        <w:rPr>
          <w:sz w:val="28"/>
          <w:szCs w:val="28"/>
        </w:rPr>
        <w:t>φόνον</w:t>
      </w:r>
      <w:proofErr w:type="spellEnd"/>
      <w:r>
        <w:rPr>
          <w:sz w:val="28"/>
          <w:szCs w:val="28"/>
        </w:rPr>
        <w:t>») την ταφή του Πολυνείκη.</w:t>
      </w:r>
    </w:p>
    <w:p w14:paraId="17DB021C" w14:textId="77777777" w:rsidR="00F9326C" w:rsidRDefault="00F9326C" w:rsidP="00F9326C">
      <w:pPr>
        <w:jc w:val="both"/>
        <w:rPr>
          <w:sz w:val="28"/>
          <w:szCs w:val="28"/>
        </w:rPr>
      </w:pPr>
      <w:r>
        <w:rPr>
          <w:sz w:val="28"/>
          <w:szCs w:val="28"/>
        </w:rPr>
        <w:lastRenderedPageBreak/>
        <w:t xml:space="preserve">Με σπάνια λιτότητα η Αντιγόνη αναγγέλλει την απόφαση του </w:t>
      </w:r>
      <w:proofErr w:type="spellStart"/>
      <w:r>
        <w:rPr>
          <w:sz w:val="28"/>
          <w:szCs w:val="28"/>
        </w:rPr>
        <w:t>Κρέοντα</w:t>
      </w:r>
      <w:proofErr w:type="spellEnd"/>
      <w:r>
        <w:rPr>
          <w:sz w:val="28"/>
          <w:szCs w:val="28"/>
        </w:rPr>
        <w:t>. Η ερώτηση, η αντίθεση, οι περιφράσεις, το σχήμα καθ’ όλον και μέρος συσσωρεύονται στους δύο στίχους για να δείξουν ότι οι διεργασίες στην ψυχή της Αντιγόνης έχουν κορυφωθεί. Με όλα αυτά συνδυάζεται η εκφραστική λιτότητα. Ύστερα μοιάζει σαν να ξεσπάει ένας χείμαρρος όπου κυριαρχεί η αντιθετική παρουσίαση της τύχης των δύο αδελφών, ενώ το ασύνδετο σχήμα δίνει την τραγικότητα της τύχης του Πολυνείκη.</w:t>
      </w:r>
    </w:p>
    <w:p w14:paraId="47ECA50B" w14:textId="77777777" w:rsidR="00F9326C" w:rsidRDefault="00F9326C" w:rsidP="00F9326C">
      <w:pPr>
        <w:jc w:val="both"/>
        <w:rPr>
          <w:sz w:val="28"/>
          <w:szCs w:val="28"/>
        </w:rPr>
      </w:pPr>
      <w:r w:rsidRPr="00746AD4">
        <w:rPr>
          <w:sz w:val="28"/>
          <w:szCs w:val="28"/>
          <w:u w:val="single"/>
        </w:rPr>
        <w:t>Τα στοιχεία που προσφέρει η ενότητα αυτή</w:t>
      </w:r>
      <w:r>
        <w:rPr>
          <w:sz w:val="28"/>
          <w:szCs w:val="28"/>
        </w:rPr>
        <w:t>:</w:t>
      </w:r>
    </w:p>
    <w:p w14:paraId="5C846BAA" w14:textId="77777777" w:rsidR="00F9326C" w:rsidRDefault="00F9326C" w:rsidP="00F9326C">
      <w:pPr>
        <w:jc w:val="both"/>
        <w:rPr>
          <w:sz w:val="28"/>
          <w:szCs w:val="28"/>
        </w:rPr>
      </w:pPr>
      <w:r>
        <w:rPr>
          <w:sz w:val="28"/>
          <w:szCs w:val="28"/>
        </w:rPr>
        <w:t xml:space="preserve">-Από την άποψη του μύθου: Βασικό στοιχείο για την προώθηση του μύθου αποτελεί η ανακοίνωση του διατάγματος και ιδιαίτερα η πληροφορία της επικείμενης αυτοπροσώπως εμφάνισης του άρχοντα. Αυτονόητο ότι το διάταγμα του </w:t>
      </w:r>
      <w:proofErr w:type="spellStart"/>
      <w:r>
        <w:rPr>
          <w:sz w:val="28"/>
          <w:szCs w:val="28"/>
        </w:rPr>
        <w:t>Κρέοντα</w:t>
      </w:r>
      <w:proofErr w:type="spellEnd"/>
      <w:r>
        <w:rPr>
          <w:sz w:val="28"/>
          <w:szCs w:val="28"/>
        </w:rPr>
        <w:t xml:space="preserve"> λειτουργεί ως στοιχείο πλοκής για όλη την προώθηση και ανέλιξη του μύθου. </w:t>
      </w:r>
    </w:p>
    <w:p w14:paraId="5F233C56" w14:textId="77777777" w:rsidR="00F9326C" w:rsidRDefault="00F9326C" w:rsidP="00F9326C">
      <w:pPr>
        <w:jc w:val="both"/>
        <w:rPr>
          <w:sz w:val="28"/>
          <w:szCs w:val="28"/>
        </w:rPr>
      </w:pPr>
      <w:r>
        <w:rPr>
          <w:sz w:val="28"/>
          <w:szCs w:val="28"/>
        </w:rPr>
        <w:t xml:space="preserve">-Από την άποψη το ήθους: Η ενότητα έχει αφηγηματικό χαρακτήρα. Έτσι δεν προσφέρεται για άμεση διαγραφή του «ήθους» των προσώπων. Παρ’ όλα αυτά η Αντ. Αφήνει να εκδηλωθούν με έμμεσο τρόπο η αγανάκτησή της για το απάνθρωπο και άδικο διάταγμα του </w:t>
      </w:r>
      <w:proofErr w:type="spellStart"/>
      <w:r>
        <w:rPr>
          <w:sz w:val="28"/>
          <w:szCs w:val="28"/>
        </w:rPr>
        <w:t>Κρ</w:t>
      </w:r>
      <w:proofErr w:type="spellEnd"/>
      <w:r>
        <w:rPr>
          <w:sz w:val="28"/>
          <w:szCs w:val="28"/>
        </w:rPr>
        <w:t xml:space="preserve">., ο οίκτος για τον Πολυνείκη και η αποφασιστικότητά της να τον ενταφιάσει. Η Ισμήνη πρόσωπο συγκρατημένο. Η Ισμήνη αποκτά μια τραγικότητα. Η σκληρότητα της ποινής από τη μια σε συνδυασμό με την αγάπη για τη ζωή είναι στοιχεία που απωθούν από την επιτέλεση του χρέους. </w:t>
      </w:r>
    </w:p>
    <w:p w14:paraId="65CE9871" w14:textId="77777777" w:rsidR="00F9326C" w:rsidRDefault="00F9326C" w:rsidP="00F9326C">
      <w:pPr>
        <w:jc w:val="both"/>
        <w:rPr>
          <w:sz w:val="28"/>
          <w:szCs w:val="28"/>
        </w:rPr>
      </w:pPr>
      <w:r w:rsidRPr="00650C90">
        <w:rPr>
          <w:sz w:val="28"/>
          <w:szCs w:val="28"/>
          <w:u w:val="single"/>
        </w:rPr>
        <w:t>Αξιοσημείωτα πολιτιστικά στοιχεία</w:t>
      </w:r>
      <w:r>
        <w:rPr>
          <w:sz w:val="28"/>
          <w:szCs w:val="28"/>
        </w:rPr>
        <w:t>:</w:t>
      </w:r>
    </w:p>
    <w:p w14:paraId="41BB01CA" w14:textId="77777777" w:rsidR="00F9326C" w:rsidRDefault="00F9326C" w:rsidP="00F9326C">
      <w:pPr>
        <w:jc w:val="both"/>
        <w:rPr>
          <w:sz w:val="28"/>
          <w:szCs w:val="28"/>
        </w:rPr>
      </w:pPr>
      <w:r>
        <w:rPr>
          <w:sz w:val="28"/>
          <w:szCs w:val="28"/>
        </w:rPr>
        <w:t xml:space="preserve">- Ο ενταφιασμός του νεκρού ήταν καθήκον ιερό και απαραβίαστο, που επιβαλλόταν από τον άγραφο </w:t>
      </w:r>
      <w:r w:rsidRPr="00B77768">
        <w:rPr>
          <w:sz w:val="28"/>
          <w:szCs w:val="28"/>
        </w:rPr>
        <w:t>ηθικό νόμο.</w:t>
      </w:r>
      <w:r>
        <w:rPr>
          <w:sz w:val="28"/>
          <w:szCs w:val="28"/>
        </w:rPr>
        <w:t xml:space="preserve">  </w:t>
      </w:r>
    </w:p>
    <w:p w14:paraId="3E407AF3" w14:textId="77777777" w:rsidR="00F9326C" w:rsidRDefault="00F9326C" w:rsidP="00F9326C">
      <w:pPr>
        <w:jc w:val="both"/>
        <w:rPr>
          <w:sz w:val="28"/>
          <w:szCs w:val="28"/>
        </w:rPr>
      </w:pPr>
      <w:r>
        <w:rPr>
          <w:sz w:val="28"/>
          <w:szCs w:val="28"/>
        </w:rPr>
        <w:t>-Ο θρήνος των συγγενών για το χαμένο πρόσωπο αποτελούσε ουσιώδες κι αναπόσπαστο μέρος της κηδείας.</w:t>
      </w:r>
    </w:p>
    <w:p w14:paraId="4AB98A94" w14:textId="77777777" w:rsidR="00F9326C" w:rsidRDefault="00F9326C" w:rsidP="00F9326C">
      <w:pPr>
        <w:jc w:val="both"/>
        <w:rPr>
          <w:sz w:val="28"/>
          <w:szCs w:val="28"/>
        </w:rPr>
      </w:pPr>
      <w:r>
        <w:rPr>
          <w:sz w:val="28"/>
          <w:szCs w:val="28"/>
        </w:rPr>
        <w:t>-Το χρέος της ταφής ανήκε πρωταρχικά στους στενότερους συγγενείς του νεκρού. Αν η οικογένεια αδιαφορούσε για το χρέος αυτό, το αναλάμβανε ο δήμος στον οποίο ο νεκρός ανήκε.</w:t>
      </w:r>
    </w:p>
    <w:p w14:paraId="4B06227C" w14:textId="77777777" w:rsidR="00F9326C" w:rsidRDefault="00F9326C" w:rsidP="00F9326C">
      <w:pPr>
        <w:jc w:val="both"/>
        <w:rPr>
          <w:sz w:val="28"/>
          <w:szCs w:val="28"/>
        </w:rPr>
      </w:pPr>
    </w:p>
    <w:p w14:paraId="07287194" w14:textId="77777777" w:rsidR="003422B4" w:rsidRDefault="003422B4">
      <w:bookmarkStart w:id="0" w:name="_GoBack"/>
      <w:bookmarkEnd w:id="0"/>
    </w:p>
    <w:sectPr w:rsidR="00342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31"/>
    <w:rsid w:val="003422B4"/>
    <w:rsid w:val="00997031"/>
    <w:rsid w:val="00F932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B54A6-6776-4C97-A4A9-749CB086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26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2627</Characters>
  <Application>Microsoft Office Word</Application>
  <DocSecurity>0</DocSecurity>
  <Lines>21</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2020-12-14T19:04:00Z</dcterms:created>
  <dcterms:modified xsi:type="dcterms:W3CDTF">2020-12-14T19:05:00Z</dcterms:modified>
</cp:coreProperties>
</file>