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A9" w:rsidRPr="00247AA9" w:rsidRDefault="00247AA9" w:rsidP="00247AA9">
      <w:pPr>
        <w:jc w:val="center"/>
        <w:rPr>
          <w:rFonts w:ascii="Arial" w:hAnsi="Arial" w:cs="Arial"/>
          <w:b/>
          <w:lang w:val="en-US"/>
        </w:rPr>
      </w:pPr>
      <w:r w:rsidRPr="002E7519">
        <w:rPr>
          <w:rFonts w:ascii="Arial" w:hAnsi="Arial" w:cs="Arial"/>
          <w:b/>
        </w:rPr>
        <w:t>ΘΕΜΑ 1. ΚΑΤΑΝΟΗΣΗ ΓΡΑΠΤΟΥ ΛΟΓΟΥ</w:t>
      </w:r>
    </w:p>
    <w:p w:rsidR="00247AA9" w:rsidRPr="00247AA9" w:rsidRDefault="00247AA9" w:rsidP="00247AA9">
      <w:pPr>
        <w:jc w:val="center"/>
        <w:rPr>
          <w:rFonts w:ascii="Arial" w:hAnsi="Arial" w:cs="Arial"/>
          <w:b/>
          <w:lang w:val="en-US"/>
        </w:rPr>
      </w:pPr>
    </w:p>
    <w:p w:rsidR="00247AA9" w:rsidRDefault="00247AA9" w:rsidP="008860FF">
      <w:pPr>
        <w:ind w:left="-450"/>
        <w:rPr>
          <w:rFonts w:ascii="Arial" w:hAnsi="Arial" w:cs="Arial"/>
          <w:b/>
          <w:sz w:val="22"/>
          <w:szCs w:val="22"/>
          <w:lang w:val="en-US"/>
        </w:rPr>
      </w:pPr>
      <w:r w:rsidRPr="00B26FF6">
        <w:rPr>
          <w:rFonts w:ascii="Arial" w:hAnsi="Arial" w:cs="Arial"/>
          <w:b/>
          <w:sz w:val="22"/>
          <w:szCs w:val="22"/>
          <w:lang w:val="en-US"/>
        </w:rPr>
        <w:t>Read the text and decide if each statement (1-</w:t>
      </w:r>
      <w:r w:rsidR="009E2E0D">
        <w:rPr>
          <w:rFonts w:ascii="Arial" w:hAnsi="Arial" w:cs="Arial"/>
          <w:b/>
          <w:sz w:val="22"/>
          <w:szCs w:val="22"/>
          <w:lang w:val="en-US"/>
        </w:rPr>
        <w:t>10</w:t>
      </w:r>
      <w:r w:rsidRPr="00B26FF6">
        <w:rPr>
          <w:rFonts w:ascii="Arial" w:hAnsi="Arial" w:cs="Arial"/>
          <w:b/>
          <w:sz w:val="22"/>
          <w:szCs w:val="22"/>
          <w:lang w:val="en-US"/>
        </w:rPr>
        <w:t>) is True (A)</w:t>
      </w:r>
      <w:r w:rsidR="0079658D">
        <w:rPr>
          <w:rFonts w:ascii="Arial" w:hAnsi="Arial" w:cs="Arial"/>
          <w:b/>
          <w:sz w:val="22"/>
          <w:szCs w:val="22"/>
          <w:lang w:val="en-US"/>
        </w:rPr>
        <w:t>,</w:t>
      </w:r>
      <w:r w:rsidRPr="00B26FF6">
        <w:rPr>
          <w:rFonts w:ascii="Arial" w:hAnsi="Arial" w:cs="Arial"/>
          <w:b/>
          <w:sz w:val="22"/>
          <w:szCs w:val="22"/>
          <w:lang w:val="en-US"/>
        </w:rPr>
        <w:t xml:space="preserve"> False (B) or Not Mentioned (C).</w:t>
      </w:r>
    </w:p>
    <w:p w:rsidR="00247AA9" w:rsidRDefault="00247AA9" w:rsidP="00247AA9">
      <w:pPr>
        <w:rPr>
          <w:rFonts w:ascii="Arial" w:hAnsi="Arial" w:cs="Arial"/>
          <w:b/>
          <w:sz w:val="22"/>
          <w:szCs w:val="22"/>
          <w:lang w:val="en-US"/>
        </w:rPr>
      </w:pPr>
    </w:p>
    <w:p w:rsidR="0032052E" w:rsidRDefault="004D2F77" w:rsidP="008860FF">
      <w:pPr>
        <w:spacing w:before="100" w:beforeAutospacing="1"/>
        <w:ind w:left="-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64135</wp:posOffset>
                </wp:positionV>
                <wp:extent cx="6538595" cy="3375025"/>
                <wp:effectExtent l="5080" t="6985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8595" cy="337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5.1pt;margin-top:5.05pt;width:514.85pt;height:2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" filled="f"/>
            </w:pict>
          </mc:Fallback>
        </mc:AlternateContent>
      </w:r>
      <w:r w:rsidR="009E2E0D">
        <w:rPr>
          <w:rFonts w:asciiTheme="minorHAnsi" w:hAnsiTheme="minorHAnsi" w:cstheme="minorHAns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705AB74B" wp14:editId="6336B60D">
            <wp:simplePos x="0" y="0"/>
            <wp:positionH relativeFrom="column">
              <wp:posOffset>3146425</wp:posOffset>
            </wp:positionH>
            <wp:positionV relativeFrom="paragraph">
              <wp:posOffset>140335</wp:posOffset>
            </wp:positionV>
            <wp:extent cx="3019425" cy="153606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-1356" t="-2847" r="5085" b="-1"/>
                    <a:stretch/>
                  </pic:blipFill>
                  <pic:spPr bwMode="auto">
                    <a:xfrm>
                      <a:off x="0" y="0"/>
                      <a:ext cx="301942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The impact of toxic chemical use in agriculture, for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the production of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cotton, was shown in a documentary called </w:t>
      </w:r>
      <w:r w:rsidR="008A2AC9" w:rsidRPr="008A2AC9">
        <w:rPr>
          <w:rFonts w:asciiTheme="minorHAnsi" w:hAnsiTheme="minorHAnsi" w:cstheme="minorHAnsi"/>
          <w:sz w:val="22"/>
          <w:szCs w:val="22"/>
        </w:rPr>
        <w:t>“</w:t>
      </w:r>
      <w:r w:rsidR="0032052E" w:rsidRPr="008A2AC9">
        <w:rPr>
          <w:rFonts w:asciiTheme="minorHAnsi" w:hAnsiTheme="minorHAnsi" w:cstheme="minorHAnsi"/>
          <w:i/>
          <w:iCs/>
          <w:sz w:val="22"/>
          <w:szCs w:val="22"/>
        </w:rPr>
        <w:t>The True Cost</w:t>
      </w:r>
      <w:r w:rsidR="008A2AC9" w:rsidRPr="008A2AC9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8A2AC9" w:rsidRPr="008A2AC9">
        <w:rPr>
          <w:rFonts w:asciiTheme="minorHAnsi" w:hAnsiTheme="minorHAnsi" w:cstheme="minorHAnsi"/>
          <w:sz w:val="22"/>
          <w:szCs w:val="22"/>
        </w:rPr>
        <w:t>. Nowadays, t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here is growing interest in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the production of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organic cotton, with famous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clothes companies </w:t>
      </w:r>
      <w:r w:rsidR="0032052E" w:rsidRPr="008A2AC9">
        <w:rPr>
          <w:rFonts w:asciiTheme="minorHAnsi" w:hAnsiTheme="minorHAnsi" w:cstheme="minorHAnsi"/>
          <w:sz w:val="22"/>
          <w:szCs w:val="22"/>
        </w:rPr>
        <w:t>featuring among the world’s top users</w:t>
      </w:r>
      <w:r w:rsidR="008A2AC9" w:rsidRPr="008A2AC9">
        <w:rPr>
          <w:rFonts w:asciiTheme="minorHAnsi" w:hAnsiTheme="minorHAnsi" w:cstheme="minorHAnsi"/>
          <w:sz w:val="22"/>
          <w:szCs w:val="22"/>
        </w:rPr>
        <w:t xml:space="preserve">.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But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2052E" w:rsidRPr="008A2AC9">
        <w:rPr>
          <w:rFonts w:asciiTheme="minorHAnsi" w:hAnsiTheme="minorHAnsi" w:cstheme="minorHAnsi"/>
          <w:sz w:val="22"/>
          <w:szCs w:val="22"/>
        </w:rPr>
        <w:t>overall use of organic cotton represents less than 1 per cent of the world’s total annual cotton crop. The international</w:t>
      </w:r>
      <w:r w:rsidR="00247AA9" w:rsidRPr="008A2AC9">
        <w:rPr>
          <w:rFonts w:asciiTheme="minorHAnsi" w:hAnsiTheme="minorHAnsi" w:cstheme="minorHAnsi"/>
          <w:sz w:val="22"/>
          <w:szCs w:val="22"/>
        </w:rPr>
        <w:t xml:space="preserve">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expansion of fast fashion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creates a bigger </w:t>
      </w:r>
      <w:r w:rsidR="0032052E" w:rsidRPr="008A2AC9">
        <w:rPr>
          <w:rFonts w:asciiTheme="minorHAnsi" w:hAnsiTheme="minorHAnsi" w:cstheme="minorHAnsi"/>
          <w:sz w:val="22"/>
          <w:szCs w:val="22"/>
        </w:rPr>
        <w:t>problem on a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 global scale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. Wardrobes in developed nations are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full,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so in order to sell more products, retailers must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create new collections and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convince </w:t>
      </w:r>
      <w:r w:rsidR="00E55939">
        <w:rPr>
          <w:rFonts w:asciiTheme="minorHAnsi" w:hAnsiTheme="minorHAnsi" w:cstheme="minorHAnsi"/>
          <w:sz w:val="22"/>
          <w:szCs w:val="22"/>
        </w:rPr>
        <w:t>customers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that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the items they already have are no longer fashionable.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t’s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also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often cheaper and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easier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to buy new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clothes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than have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them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repaired. Busy lifestyles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do not allow people much free time and in opposition to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previous generations, the loss of sewing skills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does not help people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to repair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their clothes by themselves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. There is interest in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creating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a model of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clothing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production which reuses materials wherever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this is </w:t>
      </w:r>
      <w:r w:rsidR="0032052E" w:rsidRPr="008A2AC9">
        <w:rPr>
          <w:rFonts w:asciiTheme="minorHAnsi" w:hAnsiTheme="minorHAnsi" w:cstheme="minorHAnsi"/>
          <w:sz w:val="22"/>
          <w:szCs w:val="22"/>
        </w:rPr>
        <w:t>possible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. However, the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recycling rates for textiles are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 xml:space="preserve">still 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very low. Despite a </w:t>
      </w:r>
      <w:r w:rsidR="0032052E" w:rsidRPr="008A2AC9">
        <w:rPr>
          <w:rFonts w:asciiTheme="minorHAnsi" w:hAnsiTheme="minorHAnsi" w:cstheme="minorHAnsi"/>
          <w:sz w:val="22"/>
          <w:szCs w:val="22"/>
          <w:lang w:val="en-US"/>
        </w:rPr>
        <w:t>big</w:t>
      </w:r>
      <w:r w:rsidR="0032052E" w:rsidRPr="008A2AC9">
        <w:rPr>
          <w:rFonts w:asciiTheme="minorHAnsi" w:hAnsiTheme="minorHAnsi" w:cstheme="minorHAnsi"/>
          <w:sz w:val="22"/>
          <w:szCs w:val="22"/>
        </w:rPr>
        <w:t xml:space="preserve"> national network of charity shops and increasing numbers of in-store recycling points in UK high-street stores, three-quarters of </w:t>
      </w:r>
      <w:r w:rsidR="00E55939">
        <w:rPr>
          <w:rFonts w:asciiTheme="minorHAnsi" w:hAnsiTheme="minorHAnsi" w:cstheme="minorHAnsi"/>
          <w:sz w:val="22"/>
          <w:szCs w:val="22"/>
        </w:rPr>
        <w:t xml:space="preserve">the </w:t>
      </w:r>
      <w:r w:rsidR="009E2E0D">
        <w:rPr>
          <w:rFonts w:asciiTheme="minorHAnsi" w:hAnsiTheme="minorHAnsi" w:cstheme="minorHAnsi"/>
          <w:sz w:val="22"/>
          <w:szCs w:val="22"/>
        </w:rPr>
        <w:t>British</w:t>
      </w:r>
      <w:r w:rsidR="00E55939">
        <w:rPr>
          <w:rFonts w:asciiTheme="minorHAnsi" w:hAnsiTheme="minorHAnsi" w:cstheme="minorHAnsi"/>
          <w:sz w:val="22"/>
          <w:szCs w:val="22"/>
        </w:rPr>
        <w:t xml:space="preserve"> people</w:t>
      </w:r>
      <w:r w:rsidR="009E2E0D">
        <w:rPr>
          <w:rFonts w:asciiTheme="minorHAnsi" w:hAnsiTheme="minorHAnsi" w:cstheme="minorHAnsi"/>
          <w:sz w:val="22"/>
          <w:szCs w:val="22"/>
        </w:rPr>
        <w:t xml:space="preserve"> </w:t>
      </w:r>
      <w:r w:rsidR="0032052E" w:rsidRPr="008A2AC9">
        <w:rPr>
          <w:rFonts w:asciiTheme="minorHAnsi" w:hAnsiTheme="minorHAnsi" w:cstheme="minorHAnsi"/>
          <w:sz w:val="22"/>
          <w:szCs w:val="22"/>
        </w:rPr>
        <w:t>throw away unwanted clothing, rather than donating or recycling it.</w:t>
      </w:r>
      <w:r w:rsidR="0032052E" w:rsidRPr="00247AA9">
        <w:rPr>
          <w:rFonts w:asciiTheme="minorHAnsi" w:hAnsiTheme="minorHAnsi" w:cstheme="minorHAnsi"/>
          <w:sz w:val="22"/>
          <w:szCs w:val="22"/>
        </w:rPr>
        <w:t xml:space="preserve"> </w:t>
      </w:r>
      <w:r w:rsidR="009E2E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2E0D" w:rsidRDefault="00E55939" w:rsidP="009E2E0D">
      <w:pPr>
        <w:spacing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</w:t>
      </w:r>
      <w:r w:rsidR="009E2E0D">
        <w:rPr>
          <w:rFonts w:asciiTheme="minorHAnsi" w:hAnsiTheme="minorHAnsi" w:cstheme="minorHAnsi"/>
          <w:sz w:val="22"/>
          <w:szCs w:val="22"/>
        </w:rPr>
        <w:t>ords</w:t>
      </w:r>
      <w:r>
        <w:rPr>
          <w:rFonts w:asciiTheme="minorHAnsi" w:hAnsiTheme="minorHAnsi" w:cstheme="minorHAnsi"/>
          <w:sz w:val="22"/>
          <w:szCs w:val="22"/>
        </w:rPr>
        <w:t>: 213</w:t>
      </w:r>
      <w:r w:rsidR="009E2E0D">
        <w:rPr>
          <w:rFonts w:asciiTheme="minorHAnsi" w:hAnsiTheme="minorHAnsi" w:cstheme="minorHAnsi"/>
          <w:sz w:val="22"/>
          <w:szCs w:val="22"/>
        </w:rPr>
        <w:t>)</w:t>
      </w:r>
    </w:p>
    <w:p w:rsidR="009E2E0D" w:rsidRDefault="009E2E0D" w:rsidP="00234EEF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6419"/>
        <w:gridCol w:w="836"/>
        <w:gridCol w:w="1025"/>
        <w:gridCol w:w="1440"/>
      </w:tblGrid>
      <w:tr w:rsidR="0032052E" w:rsidRPr="009E2E0D" w:rsidTr="008860FF">
        <w:trPr>
          <w:trHeight w:val="369"/>
        </w:trPr>
        <w:tc>
          <w:tcPr>
            <w:tcW w:w="6959" w:type="dxa"/>
            <w:gridSpan w:val="2"/>
            <w:vMerge w:val="restart"/>
            <w:shd w:val="clear" w:color="auto" w:fill="auto"/>
            <w:vAlign w:val="center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Statements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</w:tr>
      <w:tr w:rsidR="0032052E" w:rsidRPr="009E2E0D" w:rsidTr="008860FF">
        <w:trPr>
          <w:trHeight w:val="144"/>
        </w:trPr>
        <w:tc>
          <w:tcPr>
            <w:tcW w:w="6959" w:type="dxa"/>
            <w:gridSpan w:val="2"/>
            <w:vMerge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2052E" w:rsidRPr="009E2E0D" w:rsidRDefault="0032052E" w:rsidP="009E2E0D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NOT MENTIONED</w:t>
            </w: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Organic cotton is not as friendly to the environment as we think.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Organic cotton is the most popular cotton crop.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14"/>
        </w:trPr>
        <w:tc>
          <w:tcPr>
            <w:tcW w:w="540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32052E" w:rsidP="00740DA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>expansion of fast fashion creates problems to all countries</w:t>
            </w:r>
            <w:r w:rsidR="00740DA6" w:rsidRPr="00740DA6">
              <w:rPr>
                <w:rFonts w:ascii="Arial" w:hAnsi="Arial" w:cs="Arial"/>
                <w:sz w:val="20"/>
                <w:szCs w:val="20"/>
              </w:rPr>
              <w:t>.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Clothes get out of fashion quickly</w:t>
            </w:r>
            <w:r w:rsidR="00621CB5">
              <w:rPr>
                <w:rFonts w:ascii="Arial" w:hAnsi="Arial" w:cs="Arial"/>
                <w:sz w:val="20"/>
                <w:szCs w:val="20"/>
                <w:lang w:val="en-US"/>
              </w:rPr>
              <w:t xml:space="preserve"> as new ones are produced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86"/>
        </w:trPr>
        <w:tc>
          <w:tcPr>
            <w:tcW w:w="540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8A2AC9" w:rsidP="00104E1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Nowadays </w:t>
            </w:r>
            <w:r w:rsidR="00740DA6">
              <w:rPr>
                <w:rFonts w:ascii="Arial" w:hAnsi="Arial" w:cs="Arial"/>
                <w:sz w:val="20"/>
                <w:szCs w:val="20"/>
                <w:lang w:val="en-US"/>
              </w:rPr>
              <w:t xml:space="preserve">all people 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>repair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their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clothes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by themselves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6C0BD2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People nowadays do not have much free time.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6C0BD2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9E2E0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Clothes were more expensive to buy</w:t>
            </w:r>
            <w:r w:rsidR="004C2F54"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past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278"/>
        </w:trPr>
        <w:tc>
          <w:tcPr>
            <w:tcW w:w="540" w:type="dxa"/>
            <w:shd w:val="clear" w:color="auto" w:fill="auto"/>
          </w:tcPr>
          <w:p w:rsidR="0032052E" w:rsidRPr="009E2E0D" w:rsidRDefault="006C0BD2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740DA6" w:rsidP="00814B1C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Recycling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is the only solution to environmental pollution.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6C0BD2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9.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740DA6" w:rsidP="00740DA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ecycling points for clothes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have been developed </w:t>
            </w:r>
            <w:r w:rsidR="00221BE9" w:rsidRPr="009E2E0D">
              <w:rPr>
                <w:rFonts w:ascii="Arial" w:hAnsi="Arial" w:cs="Arial"/>
                <w:sz w:val="20"/>
                <w:szCs w:val="20"/>
                <w:lang w:val="en-US"/>
              </w:rPr>
              <w:t>in Britain.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2052E" w:rsidRPr="009E2E0D" w:rsidTr="008860FF">
        <w:trPr>
          <w:trHeight w:val="369"/>
        </w:trPr>
        <w:tc>
          <w:tcPr>
            <w:tcW w:w="540" w:type="dxa"/>
            <w:shd w:val="clear" w:color="auto" w:fill="auto"/>
          </w:tcPr>
          <w:p w:rsidR="0032052E" w:rsidRPr="009E2E0D" w:rsidRDefault="006C0BD2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10.</w:t>
            </w:r>
          </w:p>
        </w:tc>
        <w:tc>
          <w:tcPr>
            <w:tcW w:w="6419" w:type="dxa"/>
            <w:shd w:val="clear" w:color="auto" w:fill="auto"/>
          </w:tcPr>
          <w:p w:rsidR="0032052E" w:rsidRPr="009E2E0D" w:rsidRDefault="00221BE9" w:rsidP="00104E1D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British people prefer to donate their clothes than </w:t>
            </w:r>
            <w:r w:rsidR="00104E1D">
              <w:rPr>
                <w:rFonts w:ascii="Arial" w:hAnsi="Arial" w:cs="Arial"/>
                <w:sz w:val="20"/>
                <w:szCs w:val="20"/>
                <w:lang w:val="en-US"/>
              </w:rPr>
              <w:t>throw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 xml:space="preserve"> them</w:t>
            </w:r>
            <w:r w:rsidR="00104E1D">
              <w:rPr>
                <w:rFonts w:ascii="Arial" w:hAnsi="Arial" w:cs="Arial"/>
                <w:sz w:val="20"/>
                <w:szCs w:val="20"/>
                <w:lang w:val="en-US"/>
              </w:rPr>
              <w:t xml:space="preserve"> away</w:t>
            </w:r>
            <w:r w:rsidRPr="009E2E0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2052E" w:rsidRPr="009E2E0D" w:rsidRDefault="0032052E" w:rsidP="009E2E0D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1B798F" w:rsidRDefault="001B798F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C2C35" w:rsidRDefault="000C2C35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40DA6" w:rsidRDefault="00740DA6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40DA6" w:rsidRDefault="00740DA6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1F05CD" w:rsidRDefault="001F05CD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E2E0D" w:rsidRDefault="009E2E0D" w:rsidP="009E2E0D">
      <w:pPr>
        <w:ind w:left="-270"/>
        <w:jc w:val="center"/>
        <w:rPr>
          <w:rFonts w:ascii="Arial" w:hAnsi="Arial" w:cs="Arial"/>
          <w:b/>
          <w:sz w:val="20"/>
          <w:szCs w:val="20"/>
        </w:rPr>
      </w:pPr>
      <w:r w:rsidRPr="009E2E0D">
        <w:rPr>
          <w:rFonts w:ascii="Arial" w:hAnsi="Arial" w:cs="Arial"/>
          <w:b/>
          <w:sz w:val="20"/>
          <w:szCs w:val="20"/>
        </w:rPr>
        <w:t>ΘΕΜΑ 2</w:t>
      </w:r>
      <w:r w:rsidRPr="009E2E0D">
        <w:rPr>
          <w:rFonts w:ascii="Arial" w:hAnsi="Arial" w:cs="Arial"/>
          <w:b/>
          <w:sz w:val="20"/>
          <w:szCs w:val="20"/>
          <w:vertAlign w:val="superscript"/>
        </w:rPr>
        <w:t>α</w:t>
      </w:r>
      <w:r w:rsidRPr="009E2E0D">
        <w:rPr>
          <w:rFonts w:ascii="Arial" w:hAnsi="Arial" w:cs="Arial"/>
          <w:b/>
          <w:sz w:val="20"/>
          <w:szCs w:val="20"/>
        </w:rPr>
        <w:t>. ΛΕΞΙΚΟΓΡΑΜΜΑΤΙΚΗ</w:t>
      </w:r>
    </w:p>
    <w:p w:rsidR="00055E25" w:rsidRPr="009E2E0D" w:rsidRDefault="00055E25" w:rsidP="009E2E0D">
      <w:pPr>
        <w:ind w:left="-270"/>
        <w:jc w:val="center"/>
        <w:rPr>
          <w:rFonts w:ascii="Arial" w:hAnsi="Arial" w:cs="Arial"/>
          <w:b/>
          <w:sz w:val="20"/>
          <w:szCs w:val="20"/>
        </w:rPr>
      </w:pPr>
    </w:p>
    <w:p w:rsidR="00055E25" w:rsidRDefault="00055E25" w:rsidP="002A100F">
      <w:pPr>
        <w:spacing w:after="120"/>
        <w:ind w:left="-270"/>
        <w:jc w:val="both"/>
        <w:rPr>
          <w:rFonts w:ascii="Arial" w:hAnsi="Arial" w:cs="Arial"/>
          <w:b/>
          <w:sz w:val="22"/>
          <w:szCs w:val="22"/>
        </w:rPr>
      </w:pPr>
      <w:r w:rsidRPr="0084700D">
        <w:rPr>
          <w:rFonts w:ascii="Arial" w:hAnsi="Arial" w:cs="Arial"/>
          <w:b/>
          <w:sz w:val="22"/>
          <w:szCs w:val="22"/>
          <w:lang w:val="en-US"/>
        </w:rPr>
        <w:t xml:space="preserve">Match each of the phrases below (11-20) with a word from the box that has a similar meaning (A-J). </w:t>
      </w:r>
      <w:r w:rsidRPr="0084700D">
        <w:rPr>
          <w:rFonts w:ascii="Arial" w:hAnsi="Arial" w:cs="Arial"/>
          <w:b/>
          <w:sz w:val="22"/>
          <w:szCs w:val="22"/>
        </w:rPr>
        <w:t>Use each word only once.</w:t>
      </w:r>
    </w:p>
    <w:p w:rsidR="00055E25" w:rsidRPr="0084700D" w:rsidRDefault="00055E25" w:rsidP="00055E25">
      <w:pPr>
        <w:spacing w:after="120"/>
        <w:ind w:left="-270" w:right="296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52"/>
        <w:gridCol w:w="480"/>
        <w:gridCol w:w="1612"/>
        <w:gridCol w:w="476"/>
        <w:gridCol w:w="1508"/>
        <w:gridCol w:w="481"/>
        <w:gridCol w:w="1537"/>
        <w:gridCol w:w="450"/>
        <w:gridCol w:w="1350"/>
      </w:tblGrid>
      <w:tr w:rsidR="009E2E0D" w:rsidRPr="009E2E0D" w:rsidTr="00094E63">
        <w:trPr>
          <w:trHeight w:val="305"/>
        </w:trPr>
        <w:tc>
          <w:tcPr>
            <w:tcW w:w="554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agriculture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E2E0D" w:rsidRPr="009E2E0D" w:rsidRDefault="007B2610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creating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annual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E2E0D" w:rsidRPr="009E2E0D" w:rsidRDefault="004827FF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famous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E.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recycling</w:t>
            </w:r>
          </w:p>
        </w:tc>
      </w:tr>
      <w:tr w:rsidR="009E2E0D" w:rsidRPr="009E2E0D" w:rsidTr="00094E63">
        <w:trPr>
          <w:trHeight w:val="350"/>
        </w:trPr>
        <w:tc>
          <w:tcPr>
            <w:tcW w:w="554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9E2E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growing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 w:rsidRPr="009E2E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production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Pr="009E2E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global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9E2E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possible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E2E0D" w:rsidRPr="009E2E0D" w:rsidRDefault="009E2E0D" w:rsidP="00094E63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2E0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E2E0D" w:rsidRPr="009E2E0D" w:rsidRDefault="00F7042D" w:rsidP="00094E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donating</w:t>
            </w:r>
          </w:p>
        </w:tc>
        <w:bookmarkStart w:id="0" w:name="_GoBack"/>
        <w:bookmarkEnd w:id="0"/>
      </w:tr>
    </w:tbl>
    <w:p w:rsidR="000C2C35" w:rsidRPr="00247AA9" w:rsidRDefault="000C2C35" w:rsidP="00221BE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657"/>
        <w:gridCol w:w="9243"/>
      </w:tblGrid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11.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F86B8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Bringing</w:t>
            </w:r>
            <w:r w:rsidR="000B6E83" w:rsidRPr="000B6E83">
              <w:rPr>
                <w:rFonts w:ascii="Arial" w:hAnsi="Arial" w:cs="Arial"/>
                <w:sz w:val="20"/>
                <w:szCs w:val="20"/>
                <w:lang w:val="en-US"/>
              </w:rPr>
              <w:t xml:space="preserve"> something into existence</w:t>
            </w:r>
            <w:r w:rsidR="007B2610">
              <w:rPr>
                <w:rFonts w:ascii="Arial" w:hAnsi="Arial" w:cs="Arial"/>
                <w:sz w:val="20"/>
                <w:szCs w:val="20"/>
                <w:lang w:val="en-US"/>
              </w:rPr>
              <w:t>; making</w:t>
            </w:r>
            <w:r w:rsidR="00F86B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827FF">
              <w:rPr>
                <w:rFonts w:ascii="Arial" w:hAnsi="Arial" w:cs="Arial"/>
                <w:sz w:val="20"/>
                <w:szCs w:val="20"/>
                <w:lang w:val="en-US"/>
              </w:rPr>
              <w:t>something happen or exist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399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12.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6C0B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sz w:val="20"/>
                <w:szCs w:val="20"/>
                <w:lang w:val="en-US"/>
              </w:rPr>
              <w:t>The science or practice of farming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13.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F86B8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Giving</w:t>
            </w:r>
            <w:r w:rsidR="000B6E83" w:rsidRPr="000B6E83">
              <w:rPr>
                <w:rFonts w:ascii="Arial" w:hAnsi="Arial" w:cs="Arial"/>
                <w:sz w:val="20"/>
                <w:szCs w:val="20"/>
                <w:lang w:val="en-US"/>
              </w:rPr>
              <w:t xml:space="preserve"> money or goods </w:t>
            </w:r>
            <w:r w:rsidR="00F86B86">
              <w:rPr>
                <w:rFonts w:ascii="Arial" w:hAnsi="Arial" w:cs="Arial"/>
                <w:sz w:val="20"/>
                <w:szCs w:val="20"/>
                <w:lang w:val="en-US"/>
              </w:rPr>
              <w:t>to help a person or organization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14.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6C0B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sz w:val="20"/>
                <w:szCs w:val="20"/>
                <w:lang w:val="en-US"/>
              </w:rPr>
              <w:t>Becoming greater ov</w:t>
            </w:r>
            <w:r w:rsidR="003A756A">
              <w:rPr>
                <w:rFonts w:ascii="Arial" w:hAnsi="Arial" w:cs="Arial"/>
                <w:sz w:val="20"/>
                <w:szCs w:val="20"/>
                <w:lang w:val="en-US"/>
              </w:rPr>
              <w:t>er a period of time; increasing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A72C5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sz w:val="20"/>
                <w:szCs w:val="20"/>
                <w:lang w:val="en-US"/>
              </w:rPr>
              <w:t xml:space="preserve">The action of making </w:t>
            </w:r>
            <w:r w:rsidR="00A72C54">
              <w:rPr>
                <w:rFonts w:ascii="Arial" w:hAnsi="Arial" w:cs="Arial"/>
                <w:sz w:val="20"/>
                <w:szCs w:val="20"/>
                <w:lang w:val="en-US"/>
              </w:rPr>
              <w:t>something in large numbers, usually in a factory using machines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16.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6C0B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When something relates</w:t>
            </w:r>
            <w:r w:rsidR="000B6E83" w:rsidRPr="000B6E83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whole world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399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17.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6C0B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When something is known and recognized by many people.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18.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6C0B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When something can happen or be done.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19.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A72C54">
            <w:pPr>
              <w:tabs>
                <w:tab w:val="center" w:pos="251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Processing materials so that they can </w:t>
            </w:r>
            <w:r w:rsidR="00A72C54">
              <w:rPr>
                <w:rFonts w:ascii="Arial" w:hAnsi="Arial" w:cs="Arial"/>
                <w:sz w:val="20"/>
                <w:szCs w:val="20"/>
                <w:lang w:val="en-US"/>
              </w:rPr>
              <w:t>be used again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B6E83" w:rsidRPr="000B6E83" w:rsidTr="001F05CD">
        <w:trPr>
          <w:trHeight w:val="41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0B6E83" w:rsidRPr="000B6E83" w:rsidRDefault="000B6E83" w:rsidP="000B6E83">
            <w:pPr>
              <w:spacing w:before="60" w:after="60"/>
              <w:ind w:left="16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E83">
              <w:rPr>
                <w:rFonts w:ascii="Arial" w:hAnsi="Arial" w:cs="Arial"/>
                <w:b/>
                <w:sz w:val="20"/>
                <w:szCs w:val="20"/>
                <w:lang w:val="en-US"/>
              </w:rPr>
              <w:t>20.</w:t>
            </w:r>
          </w:p>
        </w:tc>
        <w:tc>
          <w:tcPr>
            <w:tcW w:w="9243" w:type="dxa"/>
            <w:shd w:val="clear" w:color="auto" w:fill="auto"/>
          </w:tcPr>
          <w:p w:rsidR="000B6E83" w:rsidRPr="000B6E83" w:rsidRDefault="00094E63" w:rsidP="00A72C5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When something happens </w:t>
            </w:r>
            <w:r w:rsidR="000B6E83" w:rsidRPr="000B6E83">
              <w:rPr>
                <w:rFonts w:ascii="Arial" w:hAnsi="Arial" w:cs="Arial"/>
                <w:sz w:val="20"/>
                <w:szCs w:val="20"/>
                <w:lang w:val="en-US"/>
              </w:rPr>
              <w:t>once every year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:rsidR="00221BE9" w:rsidRDefault="00221BE9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C2C35" w:rsidRDefault="000C2C35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C2C35" w:rsidRDefault="000C2C35" w:rsidP="00C45EF7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C2C35" w:rsidSect="009E2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0" w:right="8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1E" w:rsidRDefault="00073E1E" w:rsidP="008B0C1A">
      <w:r>
        <w:separator/>
      </w:r>
    </w:p>
  </w:endnote>
  <w:endnote w:type="continuationSeparator" w:id="0">
    <w:p w:rsidR="00073E1E" w:rsidRDefault="00073E1E" w:rsidP="008B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1E" w:rsidRDefault="00073E1E" w:rsidP="008B0C1A">
      <w:r>
        <w:separator/>
      </w:r>
    </w:p>
  </w:footnote>
  <w:footnote w:type="continuationSeparator" w:id="0">
    <w:p w:rsidR="00073E1E" w:rsidRDefault="00073E1E" w:rsidP="008B0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1A" w:rsidRDefault="008B0C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6B"/>
    <w:multiLevelType w:val="hybridMultilevel"/>
    <w:tmpl w:val="165C3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95E"/>
    <w:multiLevelType w:val="hybridMultilevel"/>
    <w:tmpl w:val="1032B7CC"/>
    <w:lvl w:ilvl="0" w:tplc="9BDEF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303D2"/>
    <w:multiLevelType w:val="hybridMultilevel"/>
    <w:tmpl w:val="4A96B0D8"/>
    <w:lvl w:ilvl="0" w:tplc="5AE0AE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B5B1B"/>
    <w:multiLevelType w:val="hybridMultilevel"/>
    <w:tmpl w:val="550ADA52"/>
    <w:lvl w:ilvl="0" w:tplc="6C709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AF30A6"/>
    <w:multiLevelType w:val="hybridMultilevel"/>
    <w:tmpl w:val="B5F60DA0"/>
    <w:lvl w:ilvl="0" w:tplc="DCB8387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B65B2"/>
    <w:multiLevelType w:val="hybridMultilevel"/>
    <w:tmpl w:val="6AA4B122"/>
    <w:lvl w:ilvl="0" w:tplc="7026CC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D2195"/>
    <w:multiLevelType w:val="hybridMultilevel"/>
    <w:tmpl w:val="D59A295A"/>
    <w:lvl w:ilvl="0" w:tplc="DE248834">
      <w:start w:val="1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91853E2"/>
    <w:multiLevelType w:val="hybridMultilevel"/>
    <w:tmpl w:val="C680CDA0"/>
    <w:lvl w:ilvl="0" w:tplc="6D1C47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44DAF"/>
    <w:multiLevelType w:val="hybridMultilevel"/>
    <w:tmpl w:val="DCFADF16"/>
    <w:lvl w:ilvl="0" w:tplc="C17E89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2E7F"/>
    <w:multiLevelType w:val="hybridMultilevel"/>
    <w:tmpl w:val="3D821888"/>
    <w:lvl w:ilvl="0" w:tplc="ACA84A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891261"/>
    <w:multiLevelType w:val="hybridMultilevel"/>
    <w:tmpl w:val="8D545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80488"/>
    <w:multiLevelType w:val="hybridMultilevel"/>
    <w:tmpl w:val="7D5475C8"/>
    <w:lvl w:ilvl="0" w:tplc="708C21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081DA2"/>
    <w:multiLevelType w:val="hybridMultilevel"/>
    <w:tmpl w:val="5D7E2060"/>
    <w:lvl w:ilvl="0" w:tplc="212055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E4EA2"/>
    <w:multiLevelType w:val="hybridMultilevel"/>
    <w:tmpl w:val="492A30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D7F89"/>
    <w:multiLevelType w:val="hybridMultilevel"/>
    <w:tmpl w:val="FD5E949E"/>
    <w:lvl w:ilvl="0" w:tplc="934C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F2929"/>
    <w:multiLevelType w:val="hybridMultilevel"/>
    <w:tmpl w:val="955207DE"/>
    <w:lvl w:ilvl="0" w:tplc="92FA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AE6D30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66C37"/>
    <w:multiLevelType w:val="hybridMultilevel"/>
    <w:tmpl w:val="A0D6AA04"/>
    <w:lvl w:ilvl="0" w:tplc="EF74E4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E803DC"/>
    <w:multiLevelType w:val="hybridMultilevel"/>
    <w:tmpl w:val="5E80B3B0"/>
    <w:lvl w:ilvl="0" w:tplc="02443F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D0C9F"/>
    <w:multiLevelType w:val="hybridMultilevel"/>
    <w:tmpl w:val="D7AEEE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90F"/>
    <w:multiLevelType w:val="hybridMultilevel"/>
    <w:tmpl w:val="C680CDA0"/>
    <w:lvl w:ilvl="0" w:tplc="6D1C47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0B5C46"/>
    <w:multiLevelType w:val="hybridMultilevel"/>
    <w:tmpl w:val="DC682C98"/>
    <w:lvl w:ilvl="0" w:tplc="3488AD82">
      <w:start w:val="11"/>
      <w:numFmt w:val="decimal"/>
      <w:lvlText w:val="%1."/>
      <w:lvlJc w:val="left"/>
      <w:pPr>
        <w:ind w:left="502" w:hanging="4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E3694"/>
    <w:multiLevelType w:val="hybridMultilevel"/>
    <w:tmpl w:val="FE7EB16E"/>
    <w:lvl w:ilvl="0" w:tplc="D51400B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66AC6"/>
    <w:multiLevelType w:val="hybridMultilevel"/>
    <w:tmpl w:val="E9667786"/>
    <w:lvl w:ilvl="0" w:tplc="7A00B64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77BF0"/>
    <w:multiLevelType w:val="hybridMultilevel"/>
    <w:tmpl w:val="55F63B8A"/>
    <w:lvl w:ilvl="0" w:tplc="BE94C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582535"/>
    <w:multiLevelType w:val="hybridMultilevel"/>
    <w:tmpl w:val="C1A21D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34ADC"/>
    <w:multiLevelType w:val="hybridMultilevel"/>
    <w:tmpl w:val="5650BDD4"/>
    <w:lvl w:ilvl="0" w:tplc="D3E6B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E1D68"/>
    <w:multiLevelType w:val="hybridMultilevel"/>
    <w:tmpl w:val="DE4EED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7327A"/>
    <w:multiLevelType w:val="hybridMultilevel"/>
    <w:tmpl w:val="EA9880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A42EA"/>
    <w:multiLevelType w:val="hybridMultilevel"/>
    <w:tmpl w:val="F4284E36"/>
    <w:lvl w:ilvl="0" w:tplc="51F44E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5250CC"/>
    <w:multiLevelType w:val="hybridMultilevel"/>
    <w:tmpl w:val="955207DE"/>
    <w:lvl w:ilvl="0" w:tplc="92FA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7"/>
  </w:num>
  <w:num w:numId="5">
    <w:abstractNumId w:val="31"/>
  </w:num>
  <w:num w:numId="6">
    <w:abstractNumId w:val="30"/>
  </w:num>
  <w:num w:numId="7">
    <w:abstractNumId w:val="1"/>
  </w:num>
  <w:num w:numId="8">
    <w:abstractNumId w:val="28"/>
  </w:num>
  <w:num w:numId="9">
    <w:abstractNumId w:val="32"/>
  </w:num>
  <w:num w:numId="10">
    <w:abstractNumId w:val="12"/>
  </w:num>
  <w:num w:numId="11">
    <w:abstractNumId w:val="18"/>
  </w:num>
  <w:num w:numId="12">
    <w:abstractNumId w:val="3"/>
  </w:num>
  <w:num w:numId="13">
    <w:abstractNumId w:val="13"/>
  </w:num>
  <w:num w:numId="14">
    <w:abstractNumId w:val="26"/>
  </w:num>
  <w:num w:numId="15">
    <w:abstractNumId w:val="5"/>
  </w:num>
  <w:num w:numId="16">
    <w:abstractNumId w:val="2"/>
  </w:num>
  <w:num w:numId="17">
    <w:abstractNumId w:val="10"/>
  </w:num>
  <w:num w:numId="18">
    <w:abstractNumId w:val="7"/>
  </w:num>
  <w:num w:numId="19">
    <w:abstractNumId w:val="16"/>
  </w:num>
  <w:num w:numId="20">
    <w:abstractNumId w:val="20"/>
  </w:num>
  <w:num w:numId="21">
    <w:abstractNumId w:val="6"/>
  </w:num>
  <w:num w:numId="22">
    <w:abstractNumId w:val="8"/>
  </w:num>
  <w:num w:numId="23">
    <w:abstractNumId w:val="29"/>
  </w:num>
  <w:num w:numId="24">
    <w:abstractNumId w:val="25"/>
  </w:num>
  <w:num w:numId="25">
    <w:abstractNumId w:val="15"/>
  </w:num>
  <w:num w:numId="26">
    <w:abstractNumId w:val="19"/>
  </w:num>
  <w:num w:numId="27">
    <w:abstractNumId w:val="17"/>
  </w:num>
  <w:num w:numId="28">
    <w:abstractNumId w:val="24"/>
  </w:num>
  <w:num w:numId="29">
    <w:abstractNumId w:val="22"/>
  </w:num>
  <w:num w:numId="30">
    <w:abstractNumId w:val="4"/>
  </w:num>
  <w:num w:numId="31">
    <w:abstractNumId w:val="33"/>
  </w:num>
  <w:num w:numId="32">
    <w:abstractNumId w:val="21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59"/>
    <w:rsid w:val="000117DA"/>
    <w:rsid w:val="00055E25"/>
    <w:rsid w:val="00073E1E"/>
    <w:rsid w:val="000776C1"/>
    <w:rsid w:val="00094E63"/>
    <w:rsid w:val="000B6E83"/>
    <w:rsid w:val="000C0C1B"/>
    <w:rsid w:val="000C2C35"/>
    <w:rsid w:val="000E2A21"/>
    <w:rsid w:val="00104E1D"/>
    <w:rsid w:val="00165FD6"/>
    <w:rsid w:val="001B798F"/>
    <w:rsid w:val="001D3BCF"/>
    <w:rsid w:val="001F05CD"/>
    <w:rsid w:val="0021548F"/>
    <w:rsid w:val="00221BE9"/>
    <w:rsid w:val="00234EEF"/>
    <w:rsid w:val="00247AA9"/>
    <w:rsid w:val="00290D66"/>
    <w:rsid w:val="002A100F"/>
    <w:rsid w:val="002F386E"/>
    <w:rsid w:val="0032052E"/>
    <w:rsid w:val="003A2841"/>
    <w:rsid w:val="003A756A"/>
    <w:rsid w:val="003E5AF0"/>
    <w:rsid w:val="00455D57"/>
    <w:rsid w:val="00460B79"/>
    <w:rsid w:val="00474C65"/>
    <w:rsid w:val="004827FF"/>
    <w:rsid w:val="00490106"/>
    <w:rsid w:val="004A2990"/>
    <w:rsid w:val="004B238B"/>
    <w:rsid w:val="004C1001"/>
    <w:rsid w:val="004C2F54"/>
    <w:rsid w:val="004D2F77"/>
    <w:rsid w:val="00500676"/>
    <w:rsid w:val="00515447"/>
    <w:rsid w:val="00524977"/>
    <w:rsid w:val="00525972"/>
    <w:rsid w:val="005450C9"/>
    <w:rsid w:val="005B2C1B"/>
    <w:rsid w:val="00621CB5"/>
    <w:rsid w:val="00694B50"/>
    <w:rsid w:val="006A395F"/>
    <w:rsid w:val="006A535F"/>
    <w:rsid w:val="006B2144"/>
    <w:rsid w:val="006C0BD2"/>
    <w:rsid w:val="006E5459"/>
    <w:rsid w:val="00722A76"/>
    <w:rsid w:val="007371CA"/>
    <w:rsid w:val="00740DA6"/>
    <w:rsid w:val="0074572B"/>
    <w:rsid w:val="0076002A"/>
    <w:rsid w:val="00793CF6"/>
    <w:rsid w:val="0079658D"/>
    <w:rsid w:val="007A1A30"/>
    <w:rsid w:val="007B2610"/>
    <w:rsid w:val="00814B1C"/>
    <w:rsid w:val="00843518"/>
    <w:rsid w:val="00885D39"/>
    <w:rsid w:val="008860FF"/>
    <w:rsid w:val="008A2AC9"/>
    <w:rsid w:val="008B0C1A"/>
    <w:rsid w:val="009E2E0D"/>
    <w:rsid w:val="009E3FDF"/>
    <w:rsid w:val="00A12486"/>
    <w:rsid w:val="00A72C54"/>
    <w:rsid w:val="00A92648"/>
    <w:rsid w:val="00AA083D"/>
    <w:rsid w:val="00B40B2A"/>
    <w:rsid w:val="00B503A6"/>
    <w:rsid w:val="00BA723A"/>
    <w:rsid w:val="00C45EF7"/>
    <w:rsid w:val="00D06D5F"/>
    <w:rsid w:val="00D76B9E"/>
    <w:rsid w:val="00DA7DBC"/>
    <w:rsid w:val="00DE62F4"/>
    <w:rsid w:val="00E41C08"/>
    <w:rsid w:val="00E4337D"/>
    <w:rsid w:val="00E55939"/>
    <w:rsid w:val="00EA5F6A"/>
    <w:rsid w:val="00EF5456"/>
    <w:rsid w:val="00F10F4A"/>
    <w:rsid w:val="00F318CA"/>
    <w:rsid w:val="00F55F41"/>
    <w:rsid w:val="00F61D18"/>
    <w:rsid w:val="00F7042D"/>
    <w:rsid w:val="00F86B86"/>
    <w:rsid w:val="00FA345D"/>
    <w:rsid w:val="00FA7B4A"/>
    <w:rsid w:val="00FB3BEB"/>
    <w:rsid w:val="00FE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D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D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61D18"/>
  </w:style>
  <w:style w:type="character" w:styleId="Emphasis">
    <w:name w:val="Emphasis"/>
    <w:basedOn w:val="DefaultParagraphFont"/>
    <w:uiPriority w:val="20"/>
    <w:qFormat/>
    <w:rsid w:val="00F61D18"/>
    <w:rPr>
      <w:i/>
      <w:iCs/>
    </w:rPr>
  </w:style>
  <w:style w:type="table" w:styleId="TableGrid">
    <w:name w:val="Table Grid"/>
    <w:basedOn w:val="TableNormal"/>
    <w:uiPriority w:val="59"/>
    <w:rsid w:val="00FA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Απλός πίνακας 41"/>
    <w:basedOn w:val="TableNormal"/>
    <w:uiPriority w:val="44"/>
    <w:rsid w:val="00EA5F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318CA"/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">
    <w:name w:val="eg"/>
    <w:basedOn w:val="DefaultParagraphFont"/>
    <w:rsid w:val="00A12486"/>
  </w:style>
  <w:style w:type="character" w:customStyle="1" w:styleId="collo">
    <w:name w:val="collo"/>
    <w:basedOn w:val="DefaultParagraphFont"/>
    <w:rsid w:val="000C0C1B"/>
  </w:style>
  <w:style w:type="character" w:customStyle="1" w:styleId="example">
    <w:name w:val="example"/>
    <w:basedOn w:val="DefaultParagraphFont"/>
    <w:rsid w:val="001B798F"/>
  </w:style>
  <w:style w:type="paragraph" w:styleId="BalloonText">
    <w:name w:val="Balloon Text"/>
    <w:basedOn w:val="Normal"/>
    <w:link w:val="BalloonTextChar"/>
    <w:uiPriority w:val="99"/>
    <w:semiHidden/>
    <w:unhideWhenUsed/>
    <w:rsid w:val="00DA7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B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0C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C1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B0C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C1A"/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D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D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61D18"/>
  </w:style>
  <w:style w:type="character" w:styleId="Emphasis">
    <w:name w:val="Emphasis"/>
    <w:basedOn w:val="DefaultParagraphFont"/>
    <w:uiPriority w:val="20"/>
    <w:qFormat/>
    <w:rsid w:val="00F61D18"/>
    <w:rPr>
      <w:i/>
      <w:iCs/>
    </w:rPr>
  </w:style>
  <w:style w:type="table" w:styleId="TableGrid">
    <w:name w:val="Table Grid"/>
    <w:basedOn w:val="TableNormal"/>
    <w:uiPriority w:val="59"/>
    <w:rsid w:val="00FA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Απλός πίνακας 41"/>
    <w:basedOn w:val="TableNormal"/>
    <w:uiPriority w:val="44"/>
    <w:rsid w:val="00EA5F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318CA"/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">
    <w:name w:val="eg"/>
    <w:basedOn w:val="DefaultParagraphFont"/>
    <w:rsid w:val="00A12486"/>
  </w:style>
  <w:style w:type="character" w:customStyle="1" w:styleId="collo">
    <w:name w:val="collo"/>
    <w:basedOn w:val="DefaultParagraphFont"/>
    <w:rsid w:val="000C0C1B"/>
  </w:style>
  <w:style w:type="character" w:customStyle="1" w:styleId="example">
    <w:name w:val="example"/>
    <w:basedOn w:val="DefaultParagraphFont"/>
    <w:rsid w:val="001B798F"/>
  </w:style>
  <w:style w:type="paragraph" w:styleId="BalloonText">
    <w:name w:val="Balloon Text"/>
    <w:basedOn w:val="Normal"/>
    <w:link w:val="BalloonTextChar"/>
    <w:uiPriority w:val="99"/>
    <w:semiHidden/>
    <w:unhideWhenUsed/>
    <w:rsid w:val="00DA7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B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0C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C1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B0C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C1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2022-03-19T05:03:00Z</dcterms:created>
  <dcterms:modified xsi:type="dcterms:W3CDTF">2022-03-19T05:03:00Z</dcterms:modified>
</cp:coreProperties>
</file>