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Ο όρος «πατρίδα» στον Ροβεσπιέρο και τη Γαλλική Επανάσταση</w:t>
      </w:r>
    </w:p>
    <w:p>
      <w:r>
        <w:t>• Η «πατρίδα» δεν ταυτίζεται πλέον με τον βασιλιά, αλλά με το έθνος των ελεύθερων και ίσων πολιτών.</w:t>
      </w:r>
    </w:p>
    <w:p>
      <w:r>
        <w:t>• Ο Ροβεσπιέρος προβάλλει την πατρίδα ως ύψιστη ηθική και πολιτική αρχή.</w:t>
      </w:r>
    </w:p>
    <w:p>
      <w:r>
        <w:t>• Η αφοσίωση στην πατρίδα θεωρείται καθήκον και αποκτά σχεδόν ιερό χαρακτήρα.</w:t>
      </w:r>
    </w:p>
    <w:p>
      <w:r>
        <w:t>• Η υπεράσπιση της πατρίδας δικαιολογεί αυστηρά μέτρα κατά την περίοδο της Τρομοκρατίας.</w:t>
      </w:r>
    </w:p>
    <w:p>
      <w:r>
        <w:t>• Η πατρίδα συνδέεται με τη στράτευση και τη θυσία για το κοινό καλό (levée en masse).</w:t>
      </w:r>
    </w:p>
    <w:p>
      <w:r>
        <w:t>• Η επαναστατική αρετή του Ροβεσπιέρου βασίζεται στην προσήλωση στο κοινό καλό, δηλαδή στην πατρίδα.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